
<file path=[Content_Types].xml><?xml version="1.0" encoding="utf-8"?>
<Types xmlns="http://schemas.openxmlformats.org/package/2006/content-types">
  <Default Extension="png" ContentType="image/png"/>
  <Default Extension="wdp" ContentType="image/vnd.ms-photo"/>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6"/>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337"/>
        <w:gridCol w:w="2337"/>
        <w:gridCol w:w="2338"/>
        <w:gridCol w:w="2338"/>
      </w:tblGrid>
      <w:tr w14:paraId="618E4E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337" w:type="dxa"/>
          </w:tcPr>
          <w:p w14:paraId="75A214FD">
            <w:pPr>
              <w:spacing w:after="0" w:line="240" w:lineRule="auto"/>
              <w:rPr>
                <w:rFonts w:ascii="Times New Roman" w:hAnsi="Times New Roman" w:eastAsia="SimSun" w:cs="Times New Roman"/>
                <w:sz w:val="28"/>
                <w:szCs w:val="28"/>
                <w:lang w:val="ru-RU" w:eastAsia="ru-RU"/>
              </w:rPr>
            </w:pPr>
            <w:bookmarkStart w:id="0" w:name="_Hlk193511994"/>
            <w:r>
              <w:rPr>
                <w:rFonts w:ascii="Times New Roman" w:hAnsi="Times New Roman" w:eastAsia="Calibri" w:cs="Times New Roman"/>
                <w:color w:val="17365D"/>
                <w:sz w:val="20"/>
                <w:szCs w:val="20"/>
                <w:lang w:val="ru-RU" w:eastAsia="ru-RU"/>
              </w:rPr>
              <w:drawing>
                <wp:anchor distT="0" distB="0" distL="114300" distR="114300" simplePos="0" relativeHeight="251659264" behindDoc="0" locked="0" layoutInCell="1" allowOverlap="1">
                  <wp:simplePos x="0" y="0"/>
                  <wp:positionH relativeFrom="margin">
                    <wp:posOffset>264795</wp:posOffset>
                  </wp:positionH>
                  <wp:positionV relativeFrom="paragraph">
                    <wp:posOffset>12700</wp:posOffset>
                  </wp:positionV>
                  <wp:extent cx="846455" cy="845820"/>
                  <wp:effectExtent l="0" t="0" r="0" b="0"/>
                  <wp:wrapThrough wrapText="bothSides">
                    <wp:wrapPolygon>
                      <wp:start x="6806" y="0"/>
                      <wp:lineTo x="3403" y="1459"/>
                      <wp:lineTo x="0" y="5838"/>
                      <wp:lineTo x="0" y="16541"/>
                      <wp:lineTo x="5833" y="20919"/>
                      <wp:lineTo x="6806" y="20919"/>
                      <wp:lineTo x="14098" y="20919"/>
                      <wp:lineTo x="15070" y="20919"/>
                      <wp:lineTo x="20903" y="16541"/>
                      <wp:lineTo x="20903" y="3405"/>
                      <wp:lineTo x="14098" y="0"/>
                      <wp:lineTo x="6806" y="0"/>
                    </wp:wrapPolygon>
                  </wp:wrapThrough>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846455" cy="845820"/>
                          </a:xfrm>
                          <a:prstGeom prst="rect">
                            <a:avLst/>
                          </a:prstGeom>
                          <a:noFill/>
                          <a:ln>
                            <a:noFill/>
                          </a:ln>
                        </pic:spPr>
                      </pic:pic>
                    </a:graphicData>
                  </a:graphic>
                </wp:anchor>
              </w:drawing>
            </w:r>
          </w:p>
        </w:tc>
        <w:tc>
          <w:tcPr>
            <w:tcW w:w="2337" w:type="dxa"/>
          </w:tcPr>
          <w:p w14:paraId="660C1203">
            <w:pPr>
              <w:spacing w:after="0" w:line="240" w:lineRule="auto"/>
              <w:rPr>
                <w:rFonts w:ascii="Times New Roman" w:hAnsi="Times New Roman" w:eastAsia="SimSun" w:cs="Times New Roman"/>
                <w:sz w:val="28"/>
                <w:szCs w:val="28"/>
                <w:lang w:val="ru-RU" w:eastAsia="ru-RU"/>
              </w:rPr>
            </w:pPr>
            <w:r>
              <w:rPr>
                <w:rFonts w:ascii="Times New Roman" w:hAnsi="Times New Roman" w:eastAsia="Times New Roman" w:cs="Times New Roman"/>
                <w:b/>
                <w:color w:val="17365D"/>
                <w:sz w:val="24"/>
                <w:szCs w:val="24"/>
                <w:lang w:val="ru-RU" w:eastAsia="ru-RU"/>
              </w:rPr>
              <w:drawing>
                <wp:anchor distT="0" distB="0" distL="114300" distR="114300" simplePos="0" relativeHeight="251660288" behindDoc="0" locked="0" layoutInCell="1" allowOverlap="1">
                  <wp:simplePos x="0" y="0"/>
                  <wp:positionH relativeFrom="column">
                    <wp:posOffset>219075</wp:posOffset>
                  </wp:positionH>
                  <wp:positionV relativeFrom="paragraph">
                    <wp:posOffset>0</wp:posOffset>
                  </wp:positionV>
                  <wp:extent cx="902335" cy="887095"/>
                  <wp:effectExtent l="0" t="0" r="0" b="8255"/>
                  <wp:wrapThrough wrapText="bothSides">
                    <wp:wrapPolygon>
                      <wp:start x="9576" y="0"/>
                      <wp:lineTo x="1368" y="5102"/>
                      <wp:lineTo x="912" y="21337"/>
                      <wp:lineTo x="20521" y="21337"/>
                      <wp:lineTo x="20065" y="10205"/>
                      <wp:lineTo x="18697" y="8349"/>
                      <wp:lineTo x="20521" y="7422"/>
                      <wp:lineTo x="18697" y="1855"/>
                      <wp:lineTo x="11400" y="0"/>
                      <wp:lineTo x="9576" y="0"/>
                    </wp:wrapPolygon>
                  </wp:wrapThrough>
                  <wp:docPr id="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3"/>
                          <pic:cNvPicPr>
                            <a:picLocks noChangeAspect="1"/>
                          </pic:cNvPicPr>
                        </pic:nvPicPr>
                        <pic:blipFill>
                          <a:blip r:embed="rId7" cstate="print">
                            <a:extLst>
                              <a:ext uri="{28A0092B-C50C-407E-A947-70E740481C1C}">
                                <a14:useLocalDpi xmlns:a14="http://schemas.microsoft.com/office/drawing/2010/main" val="0"/>
                              </a:ext>
                            </a:extLst>
                          </a:blip>
                          <a:stretch>
                            <a:fillRect/>
                          </a:stretch>
                        </pic:blipFill>
                        <pic:spPr>
                          <a:xfrm>
                            <a:off x="0" y="0"/>
                            <a:ext cx="902335" cy="887095"/>
                          </a:xfrm>
                          <a:prstGeom prst="rect">
                            <a:avLst/>
                          </a:prstGeom>
                        </pic:spPr>
                      </pic:pic>
                    </a:graphicData>
                  </a:graphic>
                </wp:anchor>
              </w:drawing>
            </w:r>
          </w:p>
        </w:tc>
        <w:tc>
          <w:tcPr>
            <w:tcW w:w="2338" w:type="dxa"/>
          </w:tcPr>
          <w:p w14:paraId="781BF0B3">
            <w:pPr>
              <w:spacing w:after="0" w:line="240" w:lineRule="auto"/>
              <w:rPr>
                <w:rFonts w:ascii="Times New Roman" w:hAnsi="Times New Roman" w:eastAsia="SimSun" w:cs="Times New Roman"/>
                <w:sz w:val="28"/>
                <w:szCs w:val="28"/>
                <w:lang w:val="ru-RU" w:eastAsia="ru-RU"/>
              </w:rPr>
            </w:pPr>
            <w:r>
              <w:rPr>
                <w:rFonts w:ascii="Times New Roman" w:hAnsi="Times New Roman" w:eastAsia="Times New Roman" w:cs="Times New Roman"/>
                <w:b/>
                <w:color w:val="17365D"/>
                <w:sz w:val="24"/>
                <w:szCs w:val="24"/>
                <w:lang w:val="ru-RU" w:eastAsia="ru-RU"/>
              </w:rPr>
              <w:drawing>
                <wp:anchor distT="0" distB="0" distL="114300" distR="114300" simplePos="0" relativeHeight="251661312" behindDoc="0" locked="0" layoutInCell="1" allowOverlap="1">
                  <wp:simplePos x="0" y="0"/>
                  <wp:positionH relativeFrom="column">
                    <wp:posOffset>334010</wp:posOffset>
                  </wp:positionH>
                  <wp:positionV relativeFrom="paragraph">
                    <wp:posOffset>15240</wp:posOffset>
                  </wp:positionV>
                  <wp:extent cx="792480" cy="792480"/>
                  <wp:effectExtent l="0" t="0" r="7620" b="7620"/>
                  <wp:wrapThrough wrapText="bothSides">
                    <wp:wrapPolygon>
                      <wp:start x="6231" y="0"/>
                      <wp:lineTo x="0" y="3635"/>
                      <wp:lineTo x="0" y="14538"/>
                      <wp:lineTo x="519" y="17135"/>
                      <wp:lineTo x="5712" y="21288"/>
                      <wp:lineTo x="6231" y="21288"/>
                      <wp:lineTo x="15058" y="21288"/>
                      <wp:lineTo x="15577" y="21288"/>
                      <wp:lineTo x="20769" y="17135"/>
                      <wp:lineTo x="21288" y="14538"/>
                      <wp:lineTo x="21288" y="3635"/>
                      <wp:lineTo x="15058" y="0"/>
                      <wp:lineTo x="6231" y="0"/>
                    </wp:wrapPolygon>
                  </wp:wrapThrough>
                  <wp:docPr id="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2"/>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792480" cy="792480"/>
                          </a:xfrm>
                          <a:prstGeom prst="rect">
                            <a:avLst/>
                          </a:prstGeom>
                        </pic:spPr>
                      </pic:pic>
                    </a:graphicData>
                  </a:graphic>
                </wp:anchor>
              </w:drawing>
            </w:r>
          </w:p>
        </w:tc>
        <w:tc>
          <w:tcPr>
            <w:tcW w:w="2338" w:type="dxa"/>
          </w:tcPr>
          <w:p w14:paraId="62EE0DA5">
            <w:pPr>
              <w:spacing w:after="0" w:line="240" w:lineRule="auto"/>
              <w:rPr>
                <w:rFonts w:ascii="Times New Roman" w:hAnsi="Times New Roman" w:eastAsia="SimSun" w:cs="Times New Roman"/>
                <w:sz w:val="28"/>
                <w:szCs w:val="28"/>
                <w:lang w:val="ru-RU" w:eastAsia="ru-RU"/>
              </w:rPr>
            </w:pPr>
            <w:r>
              <w:rPr>
                <w:rFonts w:ascii="Times New Roman" w:hAnsi="Times New Roman" w:eastAsia="Times New Roman" w:cs="Times New Roman"/>
                <w:b/>
                <w:color w:val="17365D"/>
                <w:sz w:val="24"/>
                <w:szCs w:val="24"/>
                <w:lang w:val="ru-RU" w:eastAsia="ru-RU"/>
              </w:rPr>
              <w:drawing>
                <wp:anchor distT="0" distB="0" distL="114300" distR="114300" simplePos="0" relativeHeight="251662336" behindDoc="0" locked="0" layoutInCell="1" allowOverlap="1">
                  <wp:simplePos x="0" y="0"/>
                  <wp:positionH relativeFrom="column">
                    <wp:posOffset>284480</wp:posOffset>
                  </wp:positionH>
                  <wp:positionV relativeFrom="paragraph">
                    <wp:posOffset>2540</wp:posOffset>
                  </wp:positionV>
                  <wp:extent cx="733425" cy="869950"/>
                  <wp:effectExtent l="0" t="0" r="9525" b="6350"/>
                  <wp:wrapThrough wrapText="bothSides">
                    <wp:wrapPolygon>
                      <wp:start x="6171" y="0"/>
                      <wp:lineTo x="2805" y="1892"/>
                      <wp:lineTo x="0" y="5676"/>
                      <wp:lineTo x="0" y="16082"/>
                      <wp:lineTo x="5049" y="21285"/>
                      <wp:lineTo x="6171" y="21285"/>
                      <wp:lineTo x="15148" y="21285"/>
                      <wp:lineTo x="16270" y="21285"/>
                      <wp:lineTo x="21319" y="16082"/>
                      <wp:lineTo x="21319" y="2838"/>
                      <wp:lineTo x="14587" y="0"/>
                      <wp:lineTo x="6171" y="0"/>
                    </wp:wrapPolygon>
                  </wp:wrapThrough>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733425" cy="869950"/>
                          </a:xfrm>
                          <a:prstGeom prst="rect">
                            <a:avLst/>
                          </a:prstGeom>
                          <a:noFill/>
                        </pic:spPr>
                      </pic:pic>
                    </a:graphicData>
                  </a:graphic>
                </wp:anchor>
              </w:drawing>
            </w:r>
          </w:p>
        </w:tc>
      </w:tr>
      <w:tr w14:paraId="32A20A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337" w:type="dxa"/>
          </w:tcPr>
          <w:p w14:paraId="2B5DE3BE">
            <w:pPr>
              <w:spacing w:after="0" w:line="240" w:lineRule="auto"/>
              <w:jc w:val="center"/>
              <w:rPr>
                <w:rFonts w:ascii="Times New Roman" w:hAnsi="Times New Roman" w:eastAsia="SimSun" w:cs="Times New Roman"/>
                <w:b/>
                <w:sz w:val="16"/>
                <w:szCs w:val="16"/>
                <w:lang w:val="en-US" w:eastAsia="ru-RU"/>
              </w:rPr>
            </w:pPr>
            <w:r>
              <w:rPr>
                <w:rFonts w:ascii="Times New Roman" w:hAnsi="Times New Roman" w:eastAsia="SimSun" w:cs="Times New Roman"/>
                <w:b/>
                <w:sz w:val="16"/>
                <w:szCs w:val="16"/>
                <w:lang w:val="en-US" w:eastAsia="ru-RU"/>
              </w:rPr>
              <w:t>TASHKENT MEDICAL</w:t>
            </w:r>
          </w:p>
          <w:p w14:paraId="4BF6C3B8">
            <w:pPr>
              <w:spacing w:after="0" w:line="240" w:lineRule="auto"/>
              <w:jc w:val="center"/>
              <w:rPr>
                <w:rFonts w:ascii="Times New Roman" w:hAnsi="Times New Roman" w:eastAsia="SimSun" w:cs="Times New Roman"/>
                <w:b/>
                <w:sz w:val="16"/>
                <w:szCs w:val="16"/>
                <w:lang w:val="en-US" w:eastAsia="ru-RU"/>
              </w:rPr>
            </w:pPr>
            <w:r>
              <w:rPr>
                <w:rFonts w:ascii="Times New Roman" w:hAnsi="Times New Roman" w:eastAsia="SimSun" w:cs="Times New Roman"/>
                <w:b/>
                <w:sz w:val="16"/>
                <w:szCs w:val="16"/>
                <w:lang w:val="en-US" w:eastAsia="ru-RU"/>
              </w:rPr>
              <w:t>ACADEMY</w:t>
            </w:r>
          </w:p>
        </w:tc>
        <w:tc>
          <w:tcPr>
            <w:tcW w:w="2337" w:type="dxa"/>
          </w:tcPr>
          <w:p w14:paraId="54BF3F90">
            <w:pPr>
              <w:spacing w:after="0" w:line="240" w:lineRule="auto"/>
              <w:jc w:val="center"/>
              <w:rPr>
                <w:rFonts w:ascii="Times New Roman" w:hAnsi="Times New Roman" w:eastAsia="SimSun" w:cs="Times New Roman"/>
                <w:b/>
                <w:sz w:val="16"/>
                <w:szCs w:val="16"/>
                <w:lang w:val="en-US" w:eastAsia="ru-RU"/>
              </w:rPr>
            </w:pPr>
            <w:r>
              <w:rPr>
                <w:rFonts w:ascii="Times New Roman" w:hAnsi="Times New Roman" w:eastAsia="SimSun" w:cs="Times New Roman"/>
                <w:b/>
                <w:sz w:val="16"/>
                <w:szCs w:val="16"/>
                <w:lang w:val="en-US" w:eastAsia="ru-RU"/>
              </w:rPr>
              <w:t>MINISTRY OF HIGHER EDUCATION, SCIENCE AND INNOVATIONS OF THE REPUBLIC OF UZBEKISTAN</w:t>
            </w:r>
          </w:p>
        </w:tc>
        <w:tc>
          <w:tcPr>
            <w:tcW w:w="2338" w:type="dxa"/>
          </w:tcPr>
          <w:p w14:paraId="47F6495C">
            <w:pPr>
              <w:spacing w:after="0" w:line="240" w:lineRule="auto"/>
              <w:jc w:val="center"/>
              <w:rPr>
                <w:rFonts w:ascii="Times New Roman" w:hAnsi="Times New Roman" w:eastAsia="SimSun" w:cs="Times New Roman"/>
                <w:b/>
                <w:sz w:val="16"/>
                <w:szCs w:val="16"/>
                <w:lang w:val="en-US" w:eastAsia="ru-RU"/>
              </w:rPr>
            </w:pPr>
            <w:r>
              <w:rPr>
                <w:rFonts w:ascii="Times New Roman" w:hAnsi="Times New Roman" w:eastAsia="SimSun" w:cs="Times New Roman"/>
                <w:b/>
                <w:sz w:val="16"/>
                <w:szCs w:val="16"/>
                <w:lang w:val="en-US" w:eastAsia="ru-RU"/>
              </w:rPr>
              <w:t>MINISTRY OF HEALTH    OF THE REPUBLIC OF UZBEKISTAN</w:t>
            </w:r>
          </w:p>
        </w:tc>
        <w:tc>
          <w:tcPr>
            <w:tcW w:w="2338" w:type="dxa"/>
          </w:tcPr>
          <w:p w14:paraId="4E69244A">
            <w:pPr>
              <w:spacing w:after="0" w:line="240" w:lineRule="auto"/>
              <w:jc w:val="center"/>
              <w:rPr>
                <w:rFonts w:ascii="Times New Roman" w:hAnsi="Times New Roman" w:eastAsia="SimSun" w:cs="Times New Roman"/>
                <w:b/>
                <w:sz w:val="16"/>
                <w:szCs w:val="16"/>
                <w:lang w:val="en-US" w:eastAsia="ru-RU"/>
              </w:rPr>
            </w:pPr>
            <w:r>
              <w:rPr>
                <w:rFonts w:ascii="Times New Roman" w:hAnsi="Times New Roman" w:eastAsia="SimSun" w:cs="Times New Roman"/>
                <w:b/>
                <w:sz w:val="16"/>
                <w:szCs w:val="16"/>
                <w:lang w:val="en-US" w:eastAsia="ru-RU"/>
              </w:rPr>
              <w:t>BELARUSIAN STATE MEDICAL INSTITUTE</w:t>
            </w:r>
          </w:p>
        </w:tc>
      </w:tr>
      <w:bookmarkEnd w:id="0"/>
    </w:tbl>
    <w:p w14:paraId="0D87B447">
      <w:pPr>
        <w:rPr>
          <w:rFonts w:ascii="Times New Roman" w:hAnsi="Times New Roman" w:cs="Times New Roman"/>
          <w:sz w:val="28"/>
          <w:szCs w:val="28"/>
        </w:rPr>
      </w:pPr>
    </w:p>
    <w:p w14:paraId="2A1BC22A">
      <w:pPr>
        <w:spacing w:line="240" w:lineRule="auto"/>
        <w:jc w:val="center"/>
        <w:rPr>
          <w:rFonts w:ascii="Times New Roman" w:hAnsi="Times New Roman" w:cs="Times New Roman"/>
          <w:color w:val="00B0F0"/>
          <w:sz w:val="40"/>
          <w:szCs w:val="40"/>
        </w:rPr>
      </w:pPr>
      <w:r>
        <w:rPr>
          <w:rFonts w:ascii="Times New Roman" w:hAnsi="Times New Roman" w:cs="Times New Roman"/>
          <w:color w:val="00B0F0"/>
          <w:sz w:val="40"/>
          <w:szCs w:val="40"/>
        </w:rPr>
        <w:t>The International scientific and practical conference</w:t>
      </w:r>
    </w:p>
    <w:p w14:paraId="05F48BD8">
      <w:pPr>
        <w:spacing w:line="240" w:lineRule="auto"/>
        <w:jc w:val="center"/>
        <w:rPr>
          <w:rFonts w:ascii="Times New Roman" w:hAnsi="Times New Roman" w:cs="Times New Roman"/>
          <w:color w:val="00B0F0"/>
          <w:sz w:val="40"/>
          <w:szCs w:val="40"/>
        </w:rPr>
      </w:pPr>
      <w:bookmarkStart w:id="1" w:name="_Hlk193512876"/>
      <w:r>
        <w:rPr>
          <w:rFonts w:ascii="Times New Roman" w:hAnsi="Times New Roman" w:cs="Times New Roman"/>
          <w:color w:val="00B0F0"/>
          <w:sz w:val="40"/>
          <w:szCs w:val="40"/>
        </w:rPr>
        <w:t>"Current Approaches in Medical Rehabilitation",</w:t>
      </w:r>
    </w:p>
    <w:bookmarkEnd w:id="1"/>
    <w:p w14:paraId="11A594FE">
      <w:pPr>
        <w:spacing w:line="240" w:lineRule="auto"/>
        <w:jc w:val="center"/>
        <w:rPr>
          <w:rFonts w:ascii="Times New Roman" w:hAnsi="Times New Roman" w:cs="Times New Roman"/>
          <w:color w:val="00B0F0"/>
          <w:sz w:val="28"/>
          <w:szCs w:val="28"/>
        </w:rPr>
      </w:pPr>
      <w:r>
        <w:rPr>
          <w:rFonts w:ascii="Times New Roman" w:hAnsi="Times New Roman" w:cs="Times New Roman"/>
          <w:color w:val="00B0F0"/>
          <w:sz w:val="28"/>
          <w:szCs w:val="28"/>
        </w:rPr>
        <w:t>is due to be held on May 21-22, 2025.</w:t>
      </w:r>
    </w:p>
    <w:p w14:paraId="18519E9B">
      <w:pPr>
        <w:spacing w:line="240" w:lineRule="auto"/>
        <w:jc w:val="center"/>
        <w:rPr>
          <w:rFonts w:ascii="Times New Roman" w:hAnsi="Times New Roman" w:cs="Times New Roman"/>
          <w:color w:val="00B0F0"/>
          <w:sz w:val="28"/>
          <w:szCs w:val="28"/>
        </w:rPr>
      </w:pPr>
      <w:r>
        <w:rPr>
          <w:rFonts w:ascii="Times New Roman" w:hAnsi="Times New Roman" w:cs="Times New Roman"/>
          <w:color w:val="00B0F0"/>
          <w:sz w:val="28"/>
          <w:szCs w:val="28"/>
        </w:rPr>
        <w:t>Republic of Uzbekistan, Tashkent</w:t>
      </w:r>
    </w:p>
    <w:p w14:paraId="0E3E5AFB">
      <w:pPr>
        <w:spacing w:line="240" w:lineRule="auto"/>
        <w:jc w:val="center"/>
        <w:rPr>
          <w:rFonts w:ascii="Times New Roman" w:hAnsi="Times New Roman" w:cs="Times New Roman"/>
          <w:color w:val="00B0F0"/>
          <w:sz w:val="28"/>
          <w:szCs w:val="28"/>
        </w:rPr>
      </w:pPr>
      <w:r>
        <w:rPr>
          <w:rFonts w:ascii="Times New Roman" w:hAnsi="Times New Roman" w:cs="Times New Roman"/>
          <w:color w:val="00B0F0"/>
          <w:sz w:val="28"/>
          <w:szCs w:val="28"/>
        </w:rPr>
        <w:t>Republic of Belarus, Minsk</w:t>
      </w:r>
    </w:p>
    <w:p w14:paraId="09350B48">
      <w:pPr>
        <w:spacing w:line="240" w:lineRule="auto"/>
        <w:ind w:firstLine="720"/>
        <w:jc w:val="both"/>
        <w:rPr>
          <w:rFonts w:ascii="Times New Roman" w:hAnsi="Times New Roman" w:cs="Times New Roman"/>
          <w:sz w:val="28"/>
          <w:szCs w:val="28"/>
        </w:rPr>
      </w:pPr>
      <w:bookmarkStart w:id="2" w:name="_Hlk193513078"/>
      <w:r>
        <w:rPr>
          <w:rFonts w:ascii="Times New Roman" w:hAnsi="Times New Roman" w:cs="Times New Roman"/>
          <w:sz w:val="28"/>
          <w:szCs w:val="28"/>
        </w:rPr>
        <w:t>Given the importance of the issues planned for discussion, we invite the health care managers and specialists in medical rehabilitation, physiotherapy and sports medicine to take part in the conference.</w:t>
      </w:r>
    </w:p>
    <w:p w14:paraId="52FE7031">
      <w:pPr>
        <w:spacing w:line="240" w:lineRule="auto"/>
        <w:rPr>
          <w:rFonts w:ascii="Times New Roman" w:hAnsi="Times New Roman" w:cs="Times New Roman"/>
          <w:color w:val="00B0F0"/>
          <w:sz w:val="28"/>
          <w:szCs w:val="28"/>
        </w:rPr>
      </w:pPr>
      <w:r>
        <w:rPr>
          <w:rFonts w:ascii="Times New Roman" w:hAnsi="Times New Roman" w:cs="Times New Roman"/>
          <w:color w:val="00B0F0"/>
          <w:sz w:val="28"/>
          <w:szCs w:val="28"/>
        </w:rPr>
        <w:t>Conference topics:</w:t>
      </w:r>
    </w:p>
    <w:p w14:paraId="0622F9FF">
      <w:pPr>
        <w:spacing w:line="240" w:lineRule="auto"/>
        <w:rPr>
          <w:rFonts w:ascii="Times New Roman" w:hAnsi="Times New Roman" w:cs="Times New Roman"/>
          <w:sz w:val="28"/>
          <w:szCs w:val="28"/>
        </w:rPr>
      </w:pPr>
      <w:r>
        <w:rPr>
          <w:rFonts w:ascii="Times New Roman" w:hAnsi="Times New Roman" w:cs="Times New Roman"/>
          <w:sz w:val="28"/>
          <w:szCs w:val="28"/>
        </w:rPr>
        <w:t>• Current trends in medical rehabilitation in the world;</w:t>
      </w:r>
    </w:p>
    <w:p w14:paraId="06DD5839">
      <w:pPr>
        <w:spacing w:line="240" w:lineRule="auto"/>
        <w:rPr>
          <w:rFonts w:ascii="Times New Roman" w:hAnsi="Times New Roman" w:cs="Times New Roman"/>
          <w:sz w:val="28"/>
          <w:szCs w:val="28"/>
        </w:rPr>
      </w:pPr>
      <w:r>
        <w:rPr>
          <w:rFonts w:ascii="Times New Roman" w:hAnsi="Times New Roman" w:cs="Times New Roman"/>
          <w:sz w:val="28"/>
          <w:szCs w:val="28"/>
        </w:rPr>
        <w:t>• Innovative technologies of physiotherapy in rehabilitation;</w:t>
      </w:r>
    </w:p>
    <w:p w14:paraId="748E391A">
      <w:pPr>
        <w:spacing w:line="240" w:lineRule="auto"/>
        <w:rPr>
          <w:rFonts w:ascii="Times New Roman" w:hAnsi="Times New Roman" w:cs="Times New Roman"/>
          <w:sz w:val="28"/>
          <w:szCs w:val="28"/>
        </w:rPr>
      </w:pPr>
      <w:r>
        <w:rPr>
          <w:rFonts w:ascii="Times New Roman" w:hAnsi="Times New Roman" w:cs="Times New Roman"/>
          <w:sz w:val="28"/>
          <w:szCs w:val="28"/>
        </w:rPr>
        <w:t>• Rehabilitation and spa treatment;</w:t>
      </w:r>
    </w:p>
    <w:p w14:paraId="0F3195B5">
      <w:pPr>
        <w:spacing w:line="240" w:lineRule="auto"/>
        <w:rPr>
          <w:rFonts w:ascii="Times New Roman" w:hAnsi="Times New Roman" w:cs="Times New Roman"/>
          <w:sz w:val="28"/>
          <w:szCs w:val="28"/>
        </w:rPr>
      </w:pPr>
      <w:r>
        <w:rPr>
          <w:rFonts w:ascii="Times New Roman" w:hAnsi="Times New Roman" w:cs="Times New Roman"/>
          <w:sz w:val="28"/>
          <w:szCs w:val="28"/>
        </w:rPr>
        <w:t>• Sports medicine: functional diagnostics in rehabilitation;</w:t>
      </w:r>
    </w:p>
    <w:p w14:paraId="7C48EC95">
      <w:pPr>
        <w:spacing w:line="240" w:lineRule="auto"/>
        <w:rPr>
          <w:rFonts w:ascii="Times New Roman" w:hAnsi="Times New Roman" w:cs="Times New Roman"/>
          <w:sz w:val="28"/>
          <w:szCs w:val="28"/>
        </w:rPr>
      </w:pPr>
      <w:r>
        <w:rPr>
          <w:rFonts w:ascii="Times New Roman" w:hAnsi="Times New Roman" w:cs="Times New Roman"/>
          <w:sz w:val="28"/>
          <w:szCs w:val="28"/>
        </w:rPr>
        <w:t>• Medical rehabilitation in Pediatrics;</w:t>
      </w:r>
    </w:p>
    <w:p w14:paraId="14A91A4D">
      <w:pPr>
        <w:spacing w:line="240" w:lineRule="auto"/>
        <w:rPr>
          <w:rFonts w:ascii="Times New Roman" w:hAnsi="Times New Roman" w:cs="Times New Roman"/>
          <w:sz w:val="28"/>
          <w:szCs w:val="28"/>
        </w:rPr>
      </w:pPr>
      <w:r>
        <w:rPr>
          <w:rFonts w:ascii="Times New Roman" w:hAnsi="Times New Roman" w:cs="Times New Roman"/>
          <w:sz w:val="28"/>
          <w:szCs w:val="28"/>
        </w:rPr>
        <w:t xml:space="preserve">• Problems of rehabilitation and habilitation of people disabilities; </w:t>
      </w:r>
    </w:p>
    <w:p w14:paraId="3662AD5A">
      <w:pPr>
        <w:spacing w:line="240" w:lineRule="auto"/>
        <w:rPr>
          <w:rFonts w:ascii="Times New Roman" w:hAnsi="Times New Roman" w:cs="Times New Roman"/>
          <w:sz w:val="28"/>
          <w:szCs w:val="28"/>
        </w:rPr>
      </w:pPr>
      <w:r>
        <w:rPr>
          <w:rFonts w:ascii="Times New Roman" w:hAnsi="Times New Roman" w:cs="Times New Roman"/>
          <w:sz w:val="28"/>
          <w:szCs w:val="28"/>
        </w:rPr>
        <w:t>• Possibilities of rehabilitation and maintaining active life longevity;</w:t>
      </w:r>
    </w:p>
    <w:p w14:paraId="02A12413">
      <w:pPr>
        <w:spacing w:line="240" w:lineRule="auto"/>
        <w:rPr>
          <w:rFonts w:ascii="Times New Roman" w:hAnsi="Times New Roman" w:cs="Times New Roman"/>
          <w:sz w:val="28"/>
          <w:szCs w:val="28"/>
        </w:rPr>
      </w:pPr>
      <w:r>
        <w:rPr>
          <w:rFonts w:ascii="Times New Roman" w:hAnsi="Times New Roman" w:cs="Times New Roman"/>
          <w:sz w:val="28"/>
          <w:szCs w:val="28"/>
        </w:rPr>
        <w:t>• Social rehabilitation</w:t>
      </w:r>
    </w:p>
    <w:p w14:paraId="71C55954">
      <w:pPr>
        <w:tabs>
          <w:tab w:val="left" w:pos="3870"/>
        </w:tabs>
        <w:spacing w:line="240" w:lineRule="auto"/>
        <w:jc w:val="both"/>
        <w:rPr>
          <w:rFonts w:ascii="Times New Roman" w:hAnsi="Times New Roman" w:cs="Times New Roman"/>
          <w:sz w:val="28"/>
          <w:szCs w:val="28"/>
        </w:rPr>
      </w:pPr>
      <w:r>
        <w:rPr>
          <w:rFonts w:ascii="Times New Roman" w:hAnsi="Times New Roman" w:cs="Times New Roman"/>
        </w:rPr>
        <w:drawing>
          <wp:anchor distT="0" distB="0" distL="114300" distR="114300" simplePos="0" relativeHeight="251663360" behindDoc="1" locked="0" layoutInCell="1" allowOverlap="1">
            <wp:simplePos x="0" y="0"/>
            <wp:positionH relativeFrom="margin">
              <wp:align>center</wp:align>
            </wp:positionH>
            <wp:positionV relativeFrom="paragraph">
              <wp:posOffset>146050</wp:posOffset>
            </wp:positionV>
            <wp:extent cx="7555230" cy="1022985"/>
            <wp:effectExtent l="0" t="0" r="7620" b="5715"/>
            <wp:wrapNone/>
            <wp:docPr id="3" name="Picture 2" descr="A blue and black backgroun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A blue and black background&#10;&#10;Description automatically generated with medium confidence"/>
                    <pic:cNvPicPr>
                      <a:picLocks noChangeAspect="1"/>
                    </pic:cNvPicPr>
                  </pic:nvPicPr>
                  <pic:blipFill>
                    <a:blip r:embed="rId10" cstate="print">
                      <a:duotone>
                        <a:schemeClr val="accent1">
                          <a:shade val="45000"/>
                          <a:satMod val="135000"/>
                        </a:schemeClr>
                        <a:prstClr val="white"/>
                      </a:duotone>
                      <a:extLst>
                        <a:ext uri="{BEBA8EAE-BF5A-486C-A8C5-ECC9F3942E4B}">
                          <a14:imgProps xmlns:a14="http://schemas.microsoft.com/office/drawing/2010/main">
                            <a14:imgLayer r:embed="rId11">
                              <a14:imgEffect>
                                <a14:saturation sat="400000"/>
                              </a14:imgEffect>
                            </a14:imgLayer>
                          </a14:imgProps>
                        </a:ext>
                        <a:ext uri="{28A0092B-C50C-407E-A947-70E740481C1C}">
                          <a14:useLocalDpi xmlns:a14="http://schemas.microsoft.com/office/drawing/2010/main" val="0"/>
                        </a:ext>
                      </a:extLst>
                    </a:blip>
                    <a:stretch>
                      <a:fillRect/>
                    </a:stretch>
                  </pic:blipFill>
                  <pic:spPr>
                    <a:xfrm>
                      <a:off x="0" y="0"/>
                      <a:ext cx="7555230" cy="1022985"/>
                    </a:xfrm>
                    <a:prstGeom prst="rect">
                      <a:avLst/>
                    </a:prstGeom>
                  </pic:spPr>
                </pic:pic>
              </a:graphicData>
            </a:graphic>
          </wp:anchor>
        </w:drawing>
      </w:r>
      <w:r>
        <w:rPr>
          <w:rFonts w:ascii="Times New Roman" w:hAnsi="Times New Roman" w:cs="Times New Roman"/>
          <w:color w:val="00B0F0"/>
          <w:sz w:val="28"/>
          <w:szCs w:val="28"/>
        </w:rPr>
        <w:t>Conference Program includes</w:t>
      </w:r>
      <w:r>
        <w:rPr>
          <w:rFonts w:ascii="Times New Roman" w:hAnsi="Times New Roman" w:cs="Times New Roman"/>
          <w:sz w:val="28"/>
          <w:szCs w:val="28"/>
        </w:rPr>
        <w:t>:</w:t>
      </w:r>
    </w:p>
    <w:p w14:paraId="3B00DD42">
      <w:pPr>
        <w:spacing w:after="0" w:line="240" w:lineRule="auto"/>
        <w:rPr>
          <w:rFonts w:ascii="Times New Roman" w:hAnsi="Times New Roman" w:cs="Times New Roman"/>
          <w:sz w:val="28"/>
          <w:szCs w:val="28"/>
        </w:rPr>
      </w:pPr>
      <w:r>
        <w:rPr>
          <w:rFonts w:ascii="Times New Roman" w:hAnsi="Times New Roman" w:cs="Times New Roman"/>
          <w:sz w:val="28"/>
          <w:szCs w:val="28"/>
        </w:rPr>
        <w:t>• Sectional sessions of the Conference;</w:t>
      </w:r>
    </w:p>
    <w:p w14:paraId="2B34FCA0">
      <w:pPr>
        <w:spacing w:after="0" w:line="240" w:lineRule="auto"/>
        <w:rPr>
          <w:rFonts w:ascii="Times New Roman" w:hAnsi="Times New Roman" w:cs="Times New Roman"/>
          <w:sz w:val="28"/>
          <w:szCs w:val="28"/>
        </w:rPr>
      </w:pPr>
      <w:r>
        <w:rPr>
          <w:rFonts w:ascii="Times New Roman" w:hAnsi="Times New Roman" w:cs="Times New Roman"/>
          <w:sz w:val="28"/>
          <w:szCs w:val="28"/>
        </w:rPr>
        <w:t>• Master classes (the program of master classes is being discussed);</w:t>
      </w:r>
    </w:p>
    <w:p w14:paraId="2ACC6330">
      <w:pPr>
        <w:spacing w:line="240" w:lineRule="auto"/>
        <w:rPr>
          <w:rFonts w:ascii="Times New Roman" w:hAnsi="Times New Roman" w:cs="Times New Roman"/>
          <w:sz w:val="28"/>
          <w:szCs w:val="28"/>
        </w:rPr>
      </w:pPr>
      <w:r>
        <w:rPr>
          <w:rFonts w:ascii="Times New Roman" w:hAnsi="Times New Roman" w:cs="Times New Roman"/>
          <w:sz w:val="28"/>
          <w:szCs w:val="28"/>
        </w:rPr>
        <w:t>• Round table discussion on "Urgent problems of medical rehabilitation".</w:t>
      </w:r>
    </w:p>
    <w:bookmarkEnd w:id="2"/>
    <w:p w14:paraId="7E05F2D6">
      <w:pPr>
        <w:spacing w:line="240" w:lineRule="auto"/>
        <w:rPr>
          <w:rFonts w:ascii="Times New Roman" w:hAnsi="Times New Roman" w:cs="Times New Roman"/>
          <w:color w:val="00B0F0"/>
          <w:sz w:val="28"/>
          <w:szCs w:val="28"/>
        </w:rPr>
      </w:pPr>
      <w:r>
        <w:rPr>
          <w:rFonts w:ascii="Times New Roman" w:hAnsi="Times New Roman" w:cs="Times New Roman"/>
          <w:color w:val="00B0F0"/>
          <w:sz w:val="28"/>
          <w:szCs w:val="28"/>
        </w:rPr>
        <w:t>Conference Format: in-person/online</w:t>
      </w:r>
    </w:p>
    <w:p w14:paraId="45420A1B">
      <w:pPr>
        <w:spacing w:after="0" w:line="240" w:lineRule="auto"/>
        <w:rPr>
          <w:rFonts w:ascii="Times New Roman" w:hAnsi="Times New Roman" w:cs="Times New Roman"/>
          <w:color w:val="00B0F0"/>
          <w:sz w:val="28"/>
          <w:szCs w:val="28"/>
        </w:rPr>
      </w:pPr>
      <w:r>
        <w:rPr>
          <w:rFonts w:ascii="Times New Roman" w:hAnsi="Times New Roman" w:cs="Times New Roman"/>
          <w:color w:val="00B0F0"/>
          <w:sz w:val="28"/>
          <w:szCs w:val="28"/>
        </w:rPr>
        <w:t>Time and premises:</w:t>
      </w:r>
    </w:p>
    <w:p w14:paraId="118A8C25">
      <w:pPr>
        <w:spacing w:after="0" w:line="240" w:lineRule="auto"/>
        <w:rPr>
          <w:rFonts w:ascii="Times New Roman" w:hAnsi="Times New Roman" w:cs="Times New Roman"/>
          <w:color w:val="00B0F0"/>
          <w:sz w:val="16"/>
          <w:szCs w:val="16"/>
        </w:rPr>
      </w:pPr>
    </w:p>
    <w:p w14:paraId="0B2F3538">
      <w:pPr>
        <w:spacing w:after="0" w:line="240" w:lineRule="auto"/>
        <w:rPr>
          <w:rFonts w:ascii="Times New Roman" w:hAnsi="Times New Roman" w:cs="Times New Roman"/>
          <w:sz w:val="28"/>
          <w:szCs w:val="28"/>
        </w:rPr>
      </w:pPr>
      <w:r>
        <w:rPr>
          <w:rFonts w:ascii="Times New Roman" w:hAnsi="Times New Roman" w:cs="Times New Roman"/>
          <w:color w:val="0070C0"/>
          <w:sz w:val="28"/>
          <w:szCs w:val="28"/>
        </w:rPr>
        <w:t>May 21</w:t>
      </w:r>
      <w:r>
        <w:rPr>
          <w:rFonts w:ascii="Times New Roman" w:hAnsi="Times New Roman" w:cs="Times New Roman"/>
          <w:b/>
          <w:color w:val="0070C0"/>
          <w:sz w:val="28"/>
          <w:szCs w:val="28"/>
        </w:rPr>
        <w:t xml:space="preserve">, </w:t>
      </w:r>
      <w:r>
        <w:rPr>
          <w:rFonts w:ascii="Times New Roman" w:hAnsi="Times New Roman" w:cs="Times New Roman"/>
          <w:color w:val="0070C0"/>
          <w:sz w:val="28"/>
          <w:szCs w:val="28"/>
        </w:rPr>
        <w:t>9.</w:t>
      </w:r>
      <w:r>
        <w:rPr>
          <w:rFonts w:hint="default" w:ascii="Times New Roman" w:hAnsi="Times New Roman" w:cs="Times New Roman"/>
          <w:color w:val="0070C0"/>
          <w:sz w:val="28"/>
          <w:szCs w:val="28"/>
          <w:lang w:val="en-US"/>
        </w:rPr>
        <w:t>30 Ta</w:t>
      </w:r>
      <w:r>
        <w:rPr>
          <w:rFonts w:ascii="Times New Roman" w:hAnsi="Times New Roman" w:cs="Times New Roman"/>
          <w:color w:val="0070C0"/>
          <w:sz w:val="28"/>
          <w:szCs w:val="28"/>
        </w:rPr>
        <w:t>shkent tim</w:t>
      </w:r>
      <w:r>
        <w:rPr>
          <w:rFonts w:hint="default" w:ascii="Times New Roman" w:hAnsi="Times New Roman" w:cs="Times New Roman"/>
          <w:color w:val="0070C0"/>
          <w:sz w:val="28"/>
          <w:szCs w:val="28"/>
          <w:lang w:val="en-US"/>
        </w:rPr>
        <w:t>e</w:t>
      </w:r>
      <w:r>
        <w:rPr>
          <w:rFonts w:ascii="Times New Roman" w:hAnsi="Times New Roman" w:cs="Times New Roman"/>
          <w:color w:val="0070C0"/>
          <w:sz w:val="28"/>
          <w:szCs w:val="28"/>
        </w:rPr>
        <w:t xml:space="preserve">: </w:t>
      </w:r>
      <w:r>
        <w:rPr>
          <w:rFonts w:ascii="Times New Roman" w:hAnsi="Times New Roman" w:cs="Times New Roman"/>
          <w:sz w:val="28"/>
          <w:szCs w:val="28"/>
        </w:rPr>
        <w:t xml:space="preserve">Plenary and sectional sessions (in-person and online); </w:t>
      </w:r>
    </w:p>
    <w:p w14:paraId="2D196DA7">
      <w:pPr>
        <w:spacing w:after="0" w:line="240" w:lineRule="auto"/>
        <w:rPr>
          <w:rFonts w:hint="default" w:ascii="Times New Roman" w:hAnsi="Times New Roman" w:cs="Times New Roman"/>
          <w:sz w:val="28"/>
          <w:szCs w:val="28"/>
          <w:lang w:val="en-US"/>
        </w:rPr>
      </w:pPr>
      <w:r>
        <w:rPr>
          <w:rFonts w:ascii="Times New Roman" w:hAnsi="Times New Roman" w:cs="Times New Roman"/>
          <w:sz w:val="28"/>
          <w:szCs w:val="28"/>
        </w:rPr>
        <w:t xml:space="preserve">Tashkent, </w:t>
      </w:r>
      <w:r>
        <w:rPr>
          <w:rFonts w:ascii="Times New Roman" w:hAnsi="Times New Roman" w:cs="Times New Roman"/>
          <w:color w:val="474747"/>
          <w:sz w:val="28"/>
          <w:szCs w:val="28"/>
          <w:shd w:val="clear" w:color="auto" w:fill="FFFFFF"/>
        </w:rPr>
        <w:t>F</w:t>
      </w:r>
      <w:r>
        <w:rPr>
          <w:rFonts w:hint="default" w:ascii="Times New Roman" w:hAnsi="Times New Roman" w:cs="Times New Roman"/>
          <w:color w:val="474747"/>
          <w:sz w:val="28"/>
          <w:szCs w:val="28"/>
          <w:shd w:val="clear" w:color="auto" w:fill="FFFFFF"/>
          <w:lang w:val="en-US"/>
        </w:rPr>
        <w:t>a</w:t>
      </w:r>
      <w:r>
        <w:rPr>
          <w:rFonts w:ascii="Times New Roman" w:hAnsi="Times New Roman" w:cs="Times New Roman"/>
          <w:color w:val="474747"/>
          <w:sz w:val="28"/>
          <w:szCs w:val="28"/>
          <w:shd w:val="clear" w:color="auto" w:fill="FFFFFF"/>
        </w:rPr>
        <w:t xml:space="preserve">robiy Str., 2, </w:t>
      </w:r>
      <w:r>
        <w:rPr>
          <w:rFonts w:hint="default" w:ascii="Times New Roman" w:hAnsi="Times New Roman" w:cs="Times New Roman"/>
          <w:color w:val="474747"/>
          <w:sz w:val="28"/>
          <w:szCs w:val="28"/>
          <w:shd w:val="clear" w:color="auto" w:fill="FFFFFF"/>
          <w:lang w:val="en-US"/>
        </w:rPr>
        <w:t>the assembly hall of the Academic lyceum of Tahkent Medical Academy</w:t>
      </w:r>
    </w:p>
    <w:p w14:paraId="43905E02">
      <w:pPr>
        <w:spacing w:after="0" w:line="240" w:lineRule="auto"/>
        <w:rPr>
          <w:rFonts w:ascii="Times New Roman" w:hAnsi="Times New Roman" w:cs="Times New Roman"/>
          <w:sz w:val="28"/>
          <w:szCs w:val="28"/>
        </w:rPr>
      </w:pPr>
      <w:r>
        <w:rPr>
          <w:rFonts w:ascii="Times New Roman" w:hAnsi="Times New Roman" w:cs="Times New Roman"/>
          <w:color w:val="0070C0"/>
          <w:sz w:val="28"/>
          <w:szCs w:val="28"/>
        </w:rPr>
        <w:t>May 21</w:t>
      </w:r>
      <w:r>
        <w:rPr>
          <w:rFonts w:ascii="Times New Roman" w:hAnsi="Times New Roman" w:cs="Times New Roman"/>
          <w:b/>
          <w:color w:val="0070C0"/>
          <w:sz w:val="28"/>
          <w:szCs w:val="28"/>
        </w:rPr>
        <w:t xml:space="preserve">, </w:t>
      </w:r>
      <w:r>
        <w:rPr>
          <w:rFonts w:hint="default" w:ascii="Times New Roman" w:hAnsi="Times New Roman" w:cs="Times New Roman"/>
          <w:b/>
          <w:color w:val="0070C0"/>
          <w:sz w:val="28"/>
          <w:szCs w:val="28"/>
          <w:lang w:val="en-US"/>
        </w:rPr>
        <w:t>7</w:t>
      </w:r>
      <w:r>
        <w:rPr>
          <w:rFonts w:ascii="Times New Roman" w:hAnsi="Times New Roman" w:cs="Times New Roman"/>
          <w:color w:val="0070C0"/>
          <w:sz w:val="28"/>
          <w:szCs w:val="28"/>
        </w:rPr>
        <w:t>.</w:t>
      </w:r>
      <w:r>
        <w:rPr>
          <w:rFonts w:hint="default" w:ascii="Times New Roman" w:hAnsi="Times New Roman" w:cs="Times New Roman"/>
          <w:color w:val="0070C0"/>
          <w:sz w:val="28"/>
          <w:szCs w:val="28"/>
          <w:lang w:val="en-US"/>
        </w:rPr>
        <w:t xml:space="preserve">30 </w:t>
      </w:r>
      <w:r>
        <w:rPr>
          <w:rFonts w:ascii="Times New Roman" w:hAnsi="Times New Roman" w:cs="Times New Roman"/>
          <w:sz w:val="28"/>
          <w:szCs w:val="28"/>
        </w:rPr>
        <w:t>Minsk, Dzerzhinsky Ave., 83, laboratory building 15, room 136 (on-line)</w:t>
      </w:r>
    </w:p>
    <w:p w14:paraId="1473515D">
      <w:pPr>
        <w:spacing w:after="0" w:line="240" w:lineRule="auto"/>
        <w:rPr>
          <w:rFonts w:ascii="Times New Roman" w:hAnsi="Times New Roman" w:cs="Times New Roman"/>
          <w:color w:val="0070C0"/>
          <w:sz w:val="28"/>
          <w:szCs w:val="28"/>
        </w:rPr>
      </w:pPr>
    </w:p>
    <w:p w14:paraId="27052013">
      <w:pPr>
        <w:spacing w:after="0" w:line="240" w:lineRule="auto"/>
        <w:rPr>
          <w:rFonts w:ascii="Times New Roman" w:hAnsi="Times New Roman" w:cs="Times New Roman"/>
          <w:sz w:val="28"/>
          <w:szCs w:val="28"/>
        </w:rPr>
      </w:pPr>
      <w:r>
        <w:rPr>
          <w:rFonts w:ascii="Times New Roman" w:hAnsi="Times New Roman" w:cs="Times New Roman"/>
          <w:color w:val="0070C0"/>
          <w:sz w:val="28"/>
          <w:szCs w:val="28"/>
        </w:rPr>
        <w:t>May 22</w:t>
      </w:r>
      <w:r>
        <w:rPr>
          <w:rFonts w:ascii="Times New Roman" w:hAnsi="Times New Roman" w:cs="Times New Roman"/>
          <w:b/>
          <w:color w:val="0070C0"/>
          <w:sz w:val="28"/>
          <w:szCs w:val="28"/>
        </w:rPr>
        <w:t xml:space="preserve">, </w:t>
      </w:r>
      <w:r>
        <w:rPr>
          <w:rFonts w:ascii="Times New Roman" w:hAnsi="Times New Roman" w:cs="Times New Roman"/>
          <w:color w:val="0070C0"/>
          <w:sz w:val="28"/>
          <w:szCs w:val="28"/>
        </w:rPr>
        <w:t>9.</w:t>
      </w:r>
      <w:r>
        <w:rPr>
          <w:rFonts w:hint="default" w:ascii="Times New Roman" w:hAnsi="Times New Roman" w:cs="Times New Roman"/>
          <w:color w:val="0070C0"/>
          <w:sz w:val="28"/>
          <w:szCs w:val="28"/>
          <w:lang w:val="en-US"/>
        </w:rPr>
        <w:t xml:space="preserve">30 </w:t>
      </w:r>
      <w:r>
        <w:rPr>
          <w:rFonts w:ascii="Times New Roman" w:hAnsi="Times New Roman" w:cs="Times New Roman"/>
          <w:color w:val="0070C0"/>
          <w:sz w:val="28"/>
          <w:szCs w:val="28"/>
          <w:highlight w:val="none"/>
        </w:rPr>
        <w:t>Ta</w:t>
      </w:r>
      <w:r>
        <w:rPr>
          <w:rFonts w:ascii="Times New Roman" w:hAnsi="Times New Roman" w:cs="Times New Roman"/>
          <w:color w:val="0070C0"/>
          <w:sz w:val="28"/>
          <w:szCs w:val="28"/>
        </w:rPr>
        <w:t>shkent time</w:t>
      </w:r>
      <w:bookmarkStart w:id="3" w:name="_GoBack"/>
      <w:bookmarkEnd w:id="3"/>
      <w:r>
        <w:rPr>
          <w:rFonts w:ascii="Times New Roman" w:hAnsi="Times New Roman" w:cs="Times New Roman"/>
          <w:b/>
          <w:color w:val="0070C0"/>
          <w:sz w:val="28"/>
          <w:szCs w:val="28"/>
        </w:rPr>
        <w:t>:</w:t>
      </w:r>
      <w:r>
        <w:rPr>
          <w:rFonts w:ascii="Times New Roman" w:hAnsi="Times New Roman" w:cs="Times New Roman"/>
          <w:sz w:val="28"/>
          <w:szCs w:val="28"/>
        </w:rPr>
        <w:t xml:space="preserve"> Master classes (in person only); Round Table session (in person and online); </w:t>
      </w:r>
    </w:p>
    <w:p w14:paraId="0AAC30BA">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Tashkent, </w:t>
      </w:r>
      <w:r>
        <w:rPr>
          <w:rFonts w:ascii="Times New Roman" w:hAnsi="Times New Roman" w:cs="Times New Roman"/>
          <w:color w:val="474747"/>
          <w:sz w:val="28"/>
          <w:szCs w:val="28"/>
          <w:shd w:val="clear" w:color="auto" w:fill="FFFFFF"/>
        </w:rPr>
        <w:t>F</w:t>
      </w:r>
      <w:r>
        <w:rPr>
          <w:rFonts w:hint="default" w:ascii="Times New Roman" w:hAnsi="Times New Roman" w:cs="Times New Roman"/>
          <w:color w:val="474747"/>
          <w:sz w:val="28"/>
          <w:szCs w:val="28"/>
          <w:shd w:val="clear" w:color="auto" w:fill="FFFFFF"/>
          <w:lang w:val="en-US"/>
        </w:rPr>
        <w:t>a</w:t>
      </w:r>
      <w:r>
        <w:rPr>
          <w:rFonts w:ascii="Times New Roman" w:hAnsi="Times New Roman" w:cs="Times New Roman"/>
          <w:color w:val="474747"/>
          <w:sz w:val="28"/>
          <w:szCs w:val="28"/>
          <w:shd w:val="clear" w:color="auto" w:fill="FFFFFF"/>
        </w:rPr>
        <w:t xml:space="preserve">robiy Str., 2, </w:t>
      </w:r>
      <w:r>
        <w:rPr>
          <w:rFonts w:hint="default" w:ascii="Times New Roman" w:hAnsi="Times New Roman" w:cs="Times New Roman"/>
          <w:color w:val="474747"/>
          <w:sz w:val="28"/>
          <w:szCs w:val="28"/>
          <w:shd w:val="clear" w:color="auto" w:fill="FFFFFF"/>
          <w:lang w:val="en-US"/>
        </w:rPr>
        <w:t>the assembly hall of the Academic lyceum of Tahkent Medical Academy</w:t>
      </w:r>
    </w:p>
    <w:p w14:paraId="0AD60F6A">
      <w:pPr>
        <w:spacing w:line="240" w:lineRule="auto"/>
        <w:rPr>
          <w:rFonts w:ascii="Times New Roman" w:hAnsi="Times New Roman" w:cs="Times New Roman"/>
          <w:sz w:val="28"/>
          <w:szCs w:val="28"/>
        </w:rPr>
      </w:pPr>
      <w:r>
        <w:rPr>
          <w:rFonts w:ascii="Times New Roman" w:hAnsi="Times New Roman" w:cs="Times New Roman"/>
          <w:color w:val="0070C0"/>
          <w:sz w:val="28"/>
          <w:szCs w:val="28"/>
        </w:rPr>
        <w:t>May 2</w:t>
      </w:r>
      <w:r>
        <w:rPr>
          <w:rFonts w:hint="default" w:ascii="Times New Roman" w:hAnsi="Times New Roman" w:cs="Times New Roman"/>
          <w:color w:val="0070C0"/>
          <w:sz w:val="28"/>
          <w:szCs w:val="28"/>
          <w:lang w:val="en-US"/>
        </w:rPr>
        <w:t>2</w:t>
      </w:r>
      <w:r>
        <w:rPr>
          <w:rFonts w:ascii="Times New Roman" w:hAnsi="Times New Roman" w:cs="Times New Roman"/>
          <w:b/>
          <w:color w:val="0070C0"/>
          <w:sz w:val="28"/>
          <w:szCs w:val="28"/>
        </w:rPr>
        <w:t xml:space="preserve">, </w:t>
      </w:r>
      <w:r>
        <w:rPr>
          <w:rFonts w:hint="default" w:ascii="Times New Roman" w:hAnsi="Times New Roman" w:cs="Times New Roman"/>
          <w:b/>
          <w:color w:val="0070C0"/>
          <w:sz w:val="28"/>
          <w:szCs w:val="28"/>
          <w:lang w:val="en-US"/>
        </w:rPr>
        <w:t>7</w:t>
      </w:r>
      <w:r>
        <w:rPr>
          <w:rFonts w:ascii="Times New Roman" w:hAnsi="Times New Roman" w:cs="Times New Roman"/>
          <w:color w:val="0070C0"/>
          <w:sz w:val="28"/>
          <w:szCs w:val="28"/>
        </w:rPr>
        <w:t>.</w:t>
      </w:r>
      <w:r>
        <w:rPr>
          <w:rFonts w:hint="default" w:ascii="Times New Roman" w:hAnsi="Times New Roman" w:cs="Times New Roman"/>
          <w:color w:val="0070C0"/>
          <w:sz w:val="28"/>
          <w:szCs w:val="28"/>
          <w:lang w:val="en-US"/>
        </w:rPr>
        <w:t xml:space="preserve">30 </w:t>
      </w:r>
      <w:r>
        <w:rPr>
          <w:rFonts w:ascii="Times New Roman" w:hAnsi="Times New Roman" w:cs="Times New Roman"/>
          <w:sz w:val="28"/>
          <w:szCs w:val="28"/>
        </w:rPr>
        <w:t>Minsk, 83 Dzerzhinsky Ave., Laboratory Building 15, room 136 (online).</w:t>
      </w:r>
    </w:p>
    <w:p w14:paraId="5119FFB1">
      <w:pPr>
        <w:spacing w:after="0" w:line="240" w:lineRule="auto"/>
        <w:rPr>
          <w:rFonts w:ascii="Times New Roman" w:hAnsi="Times New Roman" w:cs="Times New Roman"/>
          <w:color w:val="00B0F0"/>
          <w:sz w:val="28"/>
          <w:szCs w:val="28"/>
        </w:rPr>
      </w:pPr>
      <w:r>
        <w:rPr>
          <w:rFonts w:ascii="Times New Roman" w:hAnsi="Times New Roman" w:cs="Times New Roman"/>
          <w:color w:val="00B0F0"/>
          <w:sz w:val="28"/>
          <w:szCs w:val="28"/>
        </w:rPr>
        <w:t>Conference Organizing Committee</w:t>
      </w:r>
    </w:p>
    <w:p w14:paraId="6D730D41">
      <w:pPr>
        <w:spacing w:after="0" w:line="240" w:lineRule="auto"/>
        <w:rPr>
          <w:rFonts w:ascii="Times New Roman" w:hAnsi="Times New Roman" w:cs="Times New Roman"/>
          <w:color w:val="00B0F0"/>
          <w:sz w:val="28"/>
          <w:szCs w:val="28"/>
        </w:rPr>
      </w:pPr>
      <w:r>
        <w:rPr>
          <w:rFonts w:ascii="Times New Roman" w:hAnsi="Times New Roman" w:cs="Times New Roman"/>
          <w:color w:val="00B0F0"/>
          <w:sz w:val="28"/>
          <w:szCs w:val="28"/>
        </w:rPr>
        <w:t>Chairpersons</w:t>
      </w:r>
    </w:p>
    <w:p w14:paraId="71D05C4A">
      <w:pPr>
        <w:spacing w:after="0" w:line="240" w:lineRule="auto"/>
        <w:rPr>
          <w:rFonts w:ascii="Times New Roman" w:hAnsi="Times New Roman" w:cs="Times New Roman"/>
          <w:color w:val="00B0F0"/>
          <w:sz w:val="16"/>
          <w:szCs w:val="16"/>
        </w:rPr>
      </w:pPr>
    </w:p>
    <w:p w14:paraId="61716F7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USMANKHODJAEVA Adibakhon Amirsaidovna (MD, PhD, DSc, Associate Professor), Head of the Department of Rehabilitation, Traditional Medicine and Physical Culture of the Tashkent Medical Academy (Tashkent, Uzbekistan)</w:t>
      </w:r>
    </w:p>
    <w:p w14:paraId="57CD969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MALKEVICH Lyudmila Antonovna (MD, PhD, Associate Professor), Head of the Department of Medical Rehabilitation and Sports Medicine with the Course of Advanced Training and Retraining of the Educational Institution "Belarusian State Medical University" (Minsk, Belarus)</w:t>
      </w:r>
    </w:p>
    <w:p w14:paraId="051837A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SOBIROVA Guzal Naimovna (MD, PhD, DSc) Professor of the Department of Rehabilitation, Traditional Medicine and Physical Culture (Tashkent, Uzbekistan)</w:t>
      </w:r>
    </w:p>
    <w:p w14:paraId="0D1C4FC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VOYCHENKO Natalya Valeryevna (MD, PhD), Associate Professor of the Department of Medical Rehabilitation and Sports Medicine with the Course of Advanced Training and Retraining, Chief Physiotherapist of the Ministry of Health of the Republic of Belarus.</w:t>
      </w:r>
    </w:p>
    <w:p w14:paraId="122E1330">
      <w:pPr>
        <w:jc w:val="both"/>
        <w:rPr>
          <w:rFonts w:ascii="Times New Roman" w:hAnsi="Times New Roman" w:cs="Times New Roman"/>
          <w:sz w:val="28"/>
          <w:szCs w:val="28"/>
        </w:rPr>
      </w:pPr>
    </w:p>
    <w:p w14:paraId="0CA2D642">
      <w:pPr>
        <w:jc w:val="both"/>
        <w:rPr>
          <w:rFonts w:ascii="Times New Roman" w:hAnsi="Times New Roman" w:cs="Times New Roman"/>
          <w:sz w:val="28"/>
          <w:szCs w:val="28"/>
        </w:rPr>
      </w:pPr>
      <w:r>
        <w:rPr>
          <w:rFonts w:ascii="Times New Roman" w:hAnsi="Times New Roman" w:cs="Times New Roman"/>
        </w:rPr>
        <w:drawing>
          <wp:anchor distT="0" distB="0" distL="114300" distR="114300" simplePos="0" relativeHeight="251664384" behindDoc="1" locked="0" layoutInCell="1" allowOverlap="1">
            <wp:simplePos x="0" y="0"/>
            <wp:positionH relativeFrom="margin">
              <wp:posOffset>-868045</wp:posOffset>
            </wp:positionH>
            <wp:positionV relativeFrom="paragraph">
              <wp:posOffset>147955</wp:posOffset>
            </wp:positionV>
            <wp:extent cx="7555230" cy="1022985"/>
            <wp:effectExtent l="0" t="0" r="7620" b="5715"/>
            <wp:wrapNone/>
            <wp:docPr id="2" name="Picture 2" descr="A blue and black backgroun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ue and black background&#10;&#10;Description automatically generated with medium confidence"/>
                    <pic:cNvPicPr>
                      <a:picLocks noChangeAspect="1"/>
                    </pic:cNvPicPr>
                  </pic:nvPicPr>
                  <pic:blipFill>
                    <a:blip r:embed="rId10" cstate="print">
                      <a:duotone>
                        <a:schemeClr val="accent1">
                          <a:shade val="45000"/>
                          <a:satMod val="135000"/>
                        </a:schemeClr>
                        <a:prstClr val="white"/>
                      </a:duotone>
                      <a:extLst>
                        <a:ext uri="{BEBA8EAE-BF5A-486C-A8C5-ECC9F3942E4B}">
                          <a14:imgProps xmlns:a14="http://schemas.microsoft.com/office/drawing/2010/main">
                            <a14:imgLayer r:embed="rId11">
                              <a14:imgEffect>
                                <a14:saturation sat="400000"/>
                              </a14:imgEffect>
                            </a14:imgLayer>
                          </a14:imgProps>
                        </a:ext>
                        <a:ext uri="{28A0092B-C50C-407E-A947-70E740481C1C}">
                          <a14:useLocalDpi xmlns:a14="http://schemas.microsoft.com/office/drawing/2010/main" val="0"/>
                        </a:ext>
                      </a:extLst>
                    </a:blip>
                    <a:stretch>
                      <a:fillRect/>
                    </a:stretch>
                  </pic:blipFill>
                  <pic:spPr>
                    <a:xfrm>
                      <a:off x="0" y="0"/>
                      <a:ext cx="7555230" cy="1022985"/>
                    </a:xfrm>
                    <a:prstGeom prst="rect">
                      <a:avLst/>
                    </a:prstGeom>
                  </pic:spPr>
                </pic:pic>
              </a:graphicData>
            </a:graphic>
          </wp:anchor>
        </w:drawing>
      </w:r>
    </w:p>
    <w:p w14:paraId="5E024FD5">
      <w:pPr>
        <w:spacing w:after="0"/>
        <w:jc w:val="both"/>
        <w:rPr>
          <w:rFonts w:ascii="Times New Roman" w:hAnsi="Times New Roman" w:cs="Times New Roman"/>
          <w:color w:val="00B0F0"/>
          <w:sz w:val="28"/>
          <w:szCs w:val="28"/>
        </w:rPr>
      </w:pPr>
    </w:p>
    <w:p w14:paraId="19BD7E84">
      <w:pPr>
        <w:spacing w:after="0" w:line="276" w:lineRule="auto"/>
        <w:jc w:val="both"/>
        <w:rPr>
          <w:rFonts w:ascii="Times New Roman" w:hAnsi="Times New Roman" w:cs="Times New Roman"/>
          <w:color w:val="00B0F0"/>
          <w:sz w:val="28"/>
          <w:szCs w:val="28"/>
        </w:rPr>
      </w:pPr>
      <w:r>
        <w:rPr>
          <w:rFonts w:ascii="Times New Roman" w:hAnsi="Times New Roman" w:cs="Times New Roman"/>
          <w:color w:val="00B0F0"/>
          <w:sz w:val="28"/>
          <w:szCs w:val="28"/>
        </w:rPr>
        <w:t>Members of the Organizing Committee</w:t>
      </w:r>
    </w:p>
    <w:p w14:paraId="15AB4328">
      <w:pPr>
        <w:spacing w:line="276" w:lineRule="auto"/>
        <w:jc w:val="both"/>
        <w:rPr>
          <w:rFonts w:ascii="Times New Roman" w:hAnsi="Times New Roman" w:cs="Times New Roman"/>
          <w:color w:val="00B0F0"/>
          <w:sz w:val="28"/>
          <w:szCs w:val="28"/>
        </w:rPr>
      </w:pPr>
      <w:r>
        <w:rPr>
          <w:rFonts w:ascii="Times New Roman" w:hAnsi="Times New Roman" w:cs="Times New Roman"/>
          <w:color w:val="00B0F0"/>
          <w:sz w:val="28"/>
          <w:szCs w:val="28"/>
        </w:rPr>
        <w:t>Executive Secretary of the Organizing Committee</w:t>
      </w:r>
    </w:p>
    <w:p w14:paraId="663C07A8">
      <w:pPr>
        <w:jc w:val="both"/>
        <w:rPr>
          <w:rFonts w:ascii="Times New Roman" w:hAnsi="Times New Roman" w:cs="Times New Roman"/>
          <w:sz w:val="28"/>
          <w:szCs w:val="28"/>
        </w:rPr>
      </w:pPr>
      <w:r>
        <w:rPr>
          <w:rFonts w:ascii="Times New Roman" w:hAnsi="Times New Roman" w:cs="Times New Roman"/>
          <w:sz w:val="28"/>
          <w:szCs w:val="28"/>
        </w:rPr>
        <w:t>VANDA Alena Sergeevna, Senior Lecturer of the Department of Medical Rehabilitation and Sports Medicine with the Course of Advanced Training and Retraining</w:t>
      </w:r>
    </w:p>
    <w:p w14:paraId="27FEA5BA">
      <w:pPr>
        <w:jc w:val="both"/>
        <w:rPr>
          <w:rFonts w:ascii="Times New Roman" w:hAnsi="Times New Roman" w:cs="Times New Roman"/>
          <w:b/>
          <w:i/>
          <w:color w:val="00B0F0"/>
          <w:sz w:val="28"/>
          <w:szCs w:val="28"/>
        </w:rPr>
      </w:pPr>
      <w:r>
        <w:rPr>
          <w:rFonts w:ascii="Times New Roman" w:hAnsi="Times New Roman" w:cs="Times New Roman"/>
          <w:b/>
          <w:i/>
          <w:color w:val="00B0F0"/>
          <w:sz w:val="28"/>
          <w:szCs w:val="28"/>
        </w:rPr>
        <w:t>The Organizing Committee informs:</w:t>
      </w:r>
    </w:p>
    <w:p w14:paraId="6F28A769">
      <w:pPr>
        <w:jc w:val="both"/>
        <w:rPr>
          <w:rFonts w:ascii="Times New Roman" w:hAnsi="Times New Roman" w:cs="Times New Roman"/>
          <w:color w:val="00B0F0"/>
          <w:sz w:val="28"/>
          <w:szCs w:val="28"/>
        </w:rPr>
      </w:pPr>
      <w:r>
        <w:rPr>
          <w:rFonts w:ascii="Times New Roman" w:hAnsi="Times New Roman" w:cs="Times New Roman"/>
          <w:sz w:val="28"/>
          <w:szCs w:val="28"/>
        </w:rPr>
        <w:t xml:space="preserve">This information letter is an invitation to participate in the Conference on </w:t>
      </w:r>
      <w:r>
        <w:rPr>
          <w:rFonts w:ascii="Times New Roman" w:hAnsi="Times New Roman" w:cs="Times New Roman"/>
          <w:color w:val="00B0F0"/>
          <w:sz w:val="28"/>
          <w:szCs w:val="28"/>
        </w:rPr>
        <w:t>"Current Approaches in Medical Rehabilitation" (May 21-22, 2025).</w:t>
      </w:r>
    </w:p>
    <w:p w14:paraId="05AB54FE">
      <w:pPr>
        <w:jc w:val="both"/>
        <w:rPr>
          <w:rFonts w:ascii="Times New Roman" w:hAnsi="Times New Roman" w:cs="Times New Roman"/>
          <w:sz w:val="28"/>
          <w:szCs w:val="28"/>
        </w:rPr>
      </w:pPr>
      <w:r>
        <w:rPr>
          <w:rFonts w:ascii="Times New Roman" w:hAnsi="Times New Roman" w:cs="Times New Roman"/>
          <w:sz w:val="28"/>
          <w:szCs w:val="28"/>
        </w:rPr>
        <w:t>Travel and accommodation are at the expense of the sending organization</w:t>
      </w:r>
    </w:p>
    <w:p w14:paraId="18E852D7">
      <w:pPr>
        <w:jc w:val="both"/>
        <w:rPr>
          <w:rFonts w:ascii="Times New Roman" w:hAnsi="Times New Roman" w:cs="Times New Roman"/>
          <w:sz w:val="28"/>
          <w:szCs w:val="28"/>
        </w:rPr>
      </w:pPr>
      <w:r>
        <w:rPr>
          <w:rFonts w:ascii="Times New Roman" w:hAnsi="Times New Roman" w:cs="Times New Roman"/>
          <w:sz w:val="28"/>
          <w:szCs w:val="28"/>
        </w:rPr>
        <w:t>Information is available on the website: TMA https://uzrehabmed.org/ BSMU https://www.bsmu.by/meropriyatiya/</w:t>
      </w:r>
    </w:p>
    <w:p w14:paraId="23BECF49">
      <w:pPr>
        <w:jc w:val="both"/>
        <w:rPr>
          <w:rFonts w:ascii="Times New Roman" w:hAnsi="Times New Roman" w:cs="Times New Roman"/>
          <w:sz w:val="28"/>
          <w:szCs w:val="28"/>
        </w:rPr>
      </w:pPr>
      <w:r>
        <w:rPr>
          <w:rFonts w:ascii="Times New Roman" w:hAnsi="Times New Roman" w:cs="Times New Roman"/>
          <w:sz w:val="28"/>
          <w:szCs w:val="28"/>
        </w:rPr>
        <w:t>Contact information of the Organizing Committee: 220083, Minsk, Dzerzhinsky Ave., 83, Department of Medical Rehabilitation, Sports Medicine with the ATR course; e-mail: medreab@bsmu.by</w:t>
      </w:r>
    </w:p>
    <w:p w14:paraId="6A22DA71">
      <w:pPr>
        <w:rPr>
          <w:rFonts w:ascii="Times New Roman" w:hAnsi="Times New Roman" w:cs="Times New Roman"/>
          <w:sz w:val="28"/>
          <w:szCs w:val="28"/>
        </w:rPr>
      </w:pPr>
      <w:r>
        <w:rPr>
          <w:rFonts w:ascii="Times New Roman" w:hAnsi="Times New Roman" w:cs="Times New Roman"/>
          <w:sz w:val="28"/>
          <w:szCs w:val="28"/>
        </w:rPr>
        <w:t>Contact persons and telephone numbers for oral inquiries: please address</w:t>
      </w:r>
    </w:p>
    <w:p w14:paraId="5623005C">
      <w:pPr>
        <w:pStyle w:val="7"/>
        <w:numPr>
          <w:ilvl w:val="0"/>
          <w:numId w:val="1"/>
        </w:numPr>
        <w:rPr>
          <w:rFonts w:ascii="Times New Roman" w:hAnsi="Times New Roman" w:cs="Times New Roman"/>
          <w:sz w:val="28"/>
          <w:szCs w:val="28"/>
        </w:rPr>
      </w:pPr>
      <w:r>
        <w:rPr>
          <w:rFonts w:ascii="Times New Roman" w:hAnsi="Times New Roman" w:cs="Times New Roman"/>
          <w:sz w:val="28"/>
          <w:szCs w:val="28"/>
        </w:rPr>
        <w:t>for questions on publication of materials and applications for participation: +375 (29) 6-840-661 (A1, Viber, WhatsApp, Telegram) Vanda Alena Sergeevna</w:t>
      </w:r>
    </w:p>
    <w:p w14:paraId="17D1A510">
      <w:pPr>
        <w:pStyle w:val="7"/>
        <w:numPr>
          <w:ilvl w:val="0"/>
          <w:numId w:val="1"/>
        </w:numPr>
        <w:rPr>
          <w:rFonts w:ascii="Times New Roman" w:hAnsi="Times New Roman" w:cs="Times New Roman"/>
          <w:sz w:val="28"/>
          <w:szCs w:val="28"/>
        </w:rPr>
      </w:pPr>
      <w:r>
        <w:rPr>
          <w:rFonts w:ascii="Times New Roman" w:hAnsi="Times New Roman" w:cs="Times New Roman"/>
          <w:sz w:val="28"/>
          <w:szCs w:val="28"/>
        </w:rPr>
        <w:t>for questions on in-person participation in the Conference events : Tashkent, Republic of Uzbekistan, +998 (94) 6347827 (WhatsApp, Telegram) Sobirova Guzal Naimovna</w:t>
      </w:r>
    </w:p>
    <w:p w14:paraId="60B60FE8">
      <w:pPr>
        <w:rPr>
          <w:rFonts w:ascii="Times New Roman" w:hAnsi="Times New Roman" w:cs="Times New Roman"/>
          <w:sz w:val="28"/>
          <w:szCs w:val="28"/>
        </w:rPr>
      </w:pPr>
      <w:r>
        <w:rPr>
          <w:rFonts w:ascii="Times New Roman" w:hAnsi="Times New Roman" w:cs="Times New Roman"/>
          <w:color w:val="00B0F0"/>
          <w:sz w:val="28"/>
          <w:szCs w:val="28"/>
        </w:rPr>
        <w:t>Participation forms</w:t>
      </w:r>
      <w:r>
        <w:rPr>
          <w:rFonts w:ascii="Times New Roman" w:hAnsi="Times New Roman" w:cs="Times New Roman"/>
          <w:sz w:val="28"/>
          <w:szCs w:val="28"/>
        </w:rPr>
        <w:t>:</w:t>
      </w:r>
    </w:p>
    <w:p w14:paraId="438D20DB">
      <w:pPr>
        <w:rPr>
          <w:rFonts w:ascii="Times New Roman" w:hAnsi="Times New Roman" w:cs="Times New Roman"/>
          <w:sz w:val="28"/>
          <w:szCs w:val="28"/>
        </w:rPr>
      </w:pPr>
      <w:r>
        <w:rPr>
          <w:rFonts w:ascii="Times New Roman" w:hAnsi="Times New Roman" w:cs="Times New Roman"/>
          <w:sz w:val="28"/>
          <w:szCs w:val="28"/>
        </w:rPr>
        <w:t>1. oral presentation;</w:t>
      </w:r>
    </w:p>
    <w:p w14:paraId="183248C7">
      <w:pPr>
        <w:rPr>
          <w:rFonts w:ascii="Times New Roman" w:hAnsi="Times New Roman" w:cs="Times New Roman"/>
          <w:sz w:val="28"/>
          <w:szCs w:val="28"/>
        </w:rPr>
      </w:pPr>
      <w:r>
        <w:rPr>
          <w:rFonts w:ascii="Times New Roman" w:hAnsi="Times New Roman" w:cs="Times New Roman"/>
          <w:sz w:val="28"/>
          <w:szCs w:val="28"/>
        </w:rPr>
        <w:t>2. poster presentation;</w:t>
      </w:r>
    </w:p>
    <w:p w14:paraId="5C1EBE40">
      <w:pPr>
        <w:rPr>
          <w:rFonts w:ascii="Times New Roman" w:hAnsi="Times New Roman" w:cs="Times New Roman"/>
          <w:sz w:val="28"/>
          <w:szCs w:val="28"/>
        </w:rPr>
      </w:pPr>
      <w:r>
        <w:rPr>
          <w:rFonts w:ascii="Times New Roman" w:hAnsi="Times New Roman" w:cs="Times New Roman"/>
          <w:sz w:val="28"/>
          <w:szCs w:val="28"/>
        </w:rPr>
        <w:t>3. listener (without presentation);</w:t>
      </w:r>
    </w:p>
    <w:p w14:paraId="227593CA">
      <w:pPr>
        <w:rPr>
          <w:rFonts w:ascii="Times New Roman" w:hAnsi="Times New Roman" w:cs="Times New Roman"/>
          <w:sz w:val="28"/>
          <w:szCs w:val="28"/>
        </w:rPr>
      </w:pPr>
      <w:r>
        <w:rPr>
          <w:rFonts w:ascii="Times New Roman" w:hAnsi="Times New Roman" w:cs="Times New Roman"/>
          <w:sz w:val="28"/>
          <w:szCs w:val="28"/>
        </w:rPr>
        <w:t>4. publication of an article;</w:t>
      </w:r>
    </w:p>
    <w:p w14:paraId="13B36D80">
      <w:pPr>
        <w:rPr>
          <w:rFonts w:ascii="Times New Roman" w:hAnsi="Times New Roman" w:cs="Times New Roman"/>
          <w:sz w:val="28"/>
          <w:szCs w:val="28"/>
        </w:rPr>
      </w:pPr>
      <w:r>
        <w:rPr>
          <w:rFonts w:ascii="Times New Roman" w:hAnsi="Times New Roman" w:cs="Times New Roman"/>
        </w:rPr>
        <w:drawing>
          <wp:anchor distT="0" distB="0" distL="114300" distR="114300" simplePos="0" relativeHeight="251665408" behindDoc="1" locked="0" layoutInCell="1" allowOverlap="1">
            <wp:simplePos x="0" y="0"/>
            <wp:positionH relativeFrom="margin">
              <wp:align>center</wp:align>
            </wp:positionH>
            <wp:positionV relativeFrom="paragraph">
              <wp:posOffset>379730</wp:posOffset>
            </wp:positionV>
            <wp:extent cx="7555230" cy="1022985"/>
            <wp:effectExtent l="0" t="0" r="7620" b="5715"/>
            <wp:wrapNone/>
            <wp:docPr id="8" name="Picture 8" descr="A blue and black backgroun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blue and black background&#10;&#10;Description automatically generated with medium confidence"/>
                    <pic:cNvPicPr>
                      <a:picLocks noChangeAspect="1"/>
                    </pic:cNvPicPr>
                  </pic:nvPicPr>
                  <pic:blipFill>
                    <a:blip r:embed="rId10" cstate="print">
                      <a:duotone>
                        <a:schemeClr val="accent1">
                          <a:shade val="45000"/>
                          <a:satMod val="135000"/>
                        </a:schemeClr>
                        <a:prstClr val="white"/>
                      </a:duotone>
                      <a:extLst>
                        <a:ext uri="{BEBA8EAE-BF5A-486C-A8C5-ECC9F3942E4B}">
                          <a14:imgProps xmlns:a14="http://schemas.microsoft.com/office/drawing/2010/main">
                            <a14:imgLayer r:embed="rId11">
                              <a14:imgEffect>
                                <a14:saturation sat="400000"/>
                              </a14:imgEffect>
                            </a14:imgLayer>
                          </a14:imgProps>
                        </a:ext>
                        <a:ext uri="{28A0092B-C50C-407E-A947-70E740481C1C}">
                          <a14:useLocalDpi xmlns:a14="http://schemas.microsoft.com/office/drawing/2010/main" val="0"/>
                        </a:ext>
                      </a:extLst>
                    </a:blip>
                    <a:stretch>
                      <a:fillRect/>
                    </a:stretch>
                  </pic:blipFill>
                  <pic:spPr>
                    <a:xfrm>
                      <a:off x="0" y="0"/>
                      <a:ext cx="7555230" cy="1022985"/>
                    </a:xfrm>
                    <a:prstGeom prst="rect">
                      <a:avLst/>
                    </a:prstGeom>
                  </pic:spPr>
                </pic:pic>
              </a:graphicData>
            </a:graphic>
          </wp:anchor>
        </w:drawing>
      </w:r>
      <w:r>
        <w:rPr>
          <w:rFonts w:ascii="Times New Roman" w:hAnsi="Times New Roman" w:cs="Times New Roman"/>
          <w:sz w:val="28"/>
          <w:szCs w:val="28"/>
        </w:rPr>
        <w:t>5. publication of an abstract.</w:t>
      </w:r>
    </w:p>
    <w:p w14:paraId="657C750E">
      <w:pPr>
        <w:rPr>
          <w:rFonts w:ascii="Times New Roman" w:hAnsi="Times New Roman" w:cs="Times New Roman"/>
          <w:sz w:val="28"/>
          <w:szCs w:val="28"/>
        </w:rPr>
      </w:pPr>
    </w:p>
    <w:p w14:paraId="72A384B5">
      <w:pPr>
        <w:ind w:firstLine="720"/>
        <w:rPr>
          <w:rFonts w:ascii="Times New Roman" w:hAnsi="Times New Roman" w:cs="Times New Roman"/>
          <w:sz w:val="28"/>
          <w:szCs w:val="28"/>
        </w:rPr>
      </w:pPr>
      <w:r>
        <w:rPr>
          <w:rFonts w:ascii="Times New Roman" w:hAnsi="Times New Roman" w:cs="Times New Roman"/>
          <w:sz w:val="28"/>
          <w:szCs w:val="28"/>
        </w:rPr>
        <w:t xml:space="preserve">To compose the Conference Program, we ask participants to send an application for participation in the Conference, to submit a report (oral/ poster presentation) or publication materials by April 15, 2025 to the e-mail address: </w:t>
      </w:r>
      <w:r>
        <w:rPr>
          <w:rFonts w:ascii="Times New Roman" w:hAnsi="Times New Roman" w:cs="Times New Roman"/>
          <w:color w:val="00B0F0"/>
          <w:sz w:val="28"/>
          <w:szCs w:val="28"/>
        </w:rPr>
        <w:t xml:space="preserve">alenavanda@mail.ru </w:t>
      </w:r>
      <w:r>
        <w:rPr>
          <w:rFonts w:ascii="Times New Roman" w:hAnsi="Times New Roman" w:cs="Times New Roman"/>
          <w:sz w:val="28"/>
          <w:szCs w:val="28"/>
        </w:rPr>
        <w:t>indicating the form of participation, the title of the report/article/abstract. The application must indicate all authors (if any) (Appendix 1).</w:t>
      </w:r>
    </w:p>
    <w:p w14:paraId="0626FFCE">
      <w:pPr>
        <w:rPr>
          <w:rFonts w:ascii="Times New Roman" w:hAnsi="Times New Roman" w:cs="Times New Roman"/>
          <w:sz w:val="28"/>
          <w:szCs w:val="28"/>
        </w:rPr>
      </w:pPr>
      <w:r>
        <w:rPr>
          <w:rFonts w:ascii="Times New Roman" w:hAnsi="Times New Roman" w:cs="Times New Roman"/>
          <w:color w:val="00B0F0"/>
          <w:sz w:val="28"/>
          <w:szCs w:val="28"/>
        </w:rPr>
        <w:t>Participation conditions</w:t>
      </w:r>
    </w:p>
    <w:p w14:paraId="2130329E">
      <w:pPr>
        <w:ind w:firstLine="720"/>
        <w:rPr>
          <w:rFonts w:ascii="Times New Roman" w:hAnsi="Times New Roman" w:cs="Times New Roman"/>
          <w:sz w:val="28"/>
          <w:szCs w:val="28"/>
        </w:rPr>
      </w:pPr>
      <w:r>
        <w:rPr>
          <w:rFonts w:ascii="Times New Roman" w:hAnsi="Times New Roman" w:cs="Times New Roman"/>
          <w:sz w:val="28"/>
          <w:szCs w:val="28"/>
        </w:rPr>
        <w:t xml:space="preserve">To participate in the Conference with publication of materials, it is necessary to send the following materials to the Organizing Committee by April 25, 2025 in a single letter to the e-mail address </w:t>
      </w:r>
      <w:r>
        <w:rPr>
          <w:rFonts w:ascii="Times New Roman" w:hAnsi="Times New Roman" w:cs="Times New Roman"/>
          <w:color w:val="0070C0"/>
          <w:sz w:val="28"/>
          <w:szCs w:val="28"/>
        </w:rPr>
        <w:t>alenavanda@mail.ru</w:t>
      </w:r>
      <w:r>
        <w:rPr>
          <w:rFonts w:ascii="Times New Roman" w:hAnsi="Times New Roman" w:cs="Times New Roman"/>
          <w:sz w:val="28"/>
          <w:szCs w:val="28"/>
        </w:rPr>
        <w:t>:</w:t>
      </w:r>
    </w:p>
    <w:p w14:paraId="51129464">
      <w:pPr>
        <w:spacing w:after="0"/>
        <w:rPr>
          <w:rFonts w:ascii="Times New Roman" w:hAnsi="Times New Roman" w:cs="Times New Roman"/>
          <w:sz w:val="28"/>
          <w:szCs w:val="28"/>
        </w:rPr>
      </w:pPr>
      <w:r>
        <w:rPr>
          <w:rFonts w:ascii="Times New Roman" w:hAnsi="Times New Roman" w:cs="Times New Roman"/>
          <w:sz w:val="28"/>
          <w:szCs w:val="28"/>
        </w:rPr>
        <w:t xml:space="preserve">- an article/abstract for publication formatted in accordance with the requirements (Appendix 2); </w:t>
      </w:r>
    </w:p>
    <w:p w14:paraId="50D3949F">
      <w:pPr>
        <w:spacing w:after="0"/>
        <w:rPr>
          <w:rFonts w:ascii="Times New Roman" w:hAnsi="Times New Roman" w:cs="Times New Roman"/>
          <w:sz w:val="28"/>
          <w:szCs w:val="28"/>
        </w:rPr>
      </w:pPr>
      <w:r>
        <w:rPr>
          <w:rFonts w:ascii="Times New Roman" w:hAnsi="Times New Roman" w:cs="Times New Roman"/>
          <w:sz w:val="28"/>
          <w:szCs w:val="28"/>
        </w:rPr>
        <w:t>- a poster presentation (if this form of participation is selected) formatted according to the requirements (example - Appendix 3).</w:t>
      </w:r>
    </w:p>
    <w:p w14:paraId="5FF97EDD">
      <w:pPr>
        <w:spacing w:after="0"/>
        <w:ind w:firstLine="720"/>
        <w:rPr>
          <w:rFonts w:ascii="Times New Roman" w:hAnsi="Times New Roman" w:cs="Times New Roman"/>
          <w:sz w:val="28"/>
          <w:szCs w:val="28"/>
        </w:rPr>
      </w:pPr>
      <w:r>
        <w:rPr>
          <w:rFonts w:ascii="Times New Roman" w:hAnsi="Times New Roman" w:cs="Times New Roman"/>
          <w:sz w:val="28"/>
          <w:szCs w:val="28"/>
        </w:rPr>
        <w:t>Files with materials must be named by the first author's last name (for example: Ivanov_article; Ivanov_abstract) and application (e.g.: Ianov_application).</w:t>
      </w:r>
    </w:p>
    <w:p w14:paraId="0184BBBB">
      <w:pPr>
        <w:ind w:firstLine="720"/>
        <w:rPr>
          <w:rFonts w:ascii="Times New Roman" w:hAnsi="Times New Roman" w:cs="Times New Roman"/>
          <w:sz w:val="28"/>
          <w:szCs w:val="28"/>
        </w:rPr>
      </w:pPr>
      <w:r>
        <w:rPr>
          <w:rFonts w:ascii="Times New Roman" w:hAnsi="Times New Roman" w:cs="Times New Roman"/>
          <w:sz w:val="28"/>
          <w:szCs w:val="28"/>
        </w:rPr>
        <w:t xml:space="preserve">Participants who have not got confirmation of receiving their material are asked to duplicate the materials or contact the </w:t>
      </w:r>
      <w:r>
        <w:rPr>
          <w:rFonts w:ascii="Times New Roman" w:hAnsi="Times New Roman" w:cs="Times New Roman"/>
          <w:color w:val="00B0F0"/>
          <w:sz w:val="28"/>
          <w:szCs w:val="28"/>
        </w:rPr>
        <w:t xml:space="preserve">Executive Secretary </w:t>
      </w:r>
      <w:r>
        <w:rPr>
          <w:rFonts w:ascii="Times New Roman" w:hAnsi="Times New Roman" w:cs="Times New Roman"/>
          <w:sz w:val="28"/>
          <w:szCs w:val="28"/>
        </w:rPr>
        <w:t>of the Conference Organizing Committee.</w:t>
      </w:r>
    </w:p>
    <w:p w14:paraId="5C22A76F">
      <w:pPr>
        <w:rPr>
          <w:rFonts w:ascii="Times New Roman" w:hAnsi="Times New Roman" w:cs="Times New Roman"/>
          <w:color w:val="00B0F0"/>
          <w:sz w:val="28"/>
          <w:szCs w:val="28"/>
        </w:rPr>
      </w:pPr>
      <w:r>
        <w:rPr>
          <w:rFonts w:ascii="Times New Roman" w:hAnsi="Times New Roman" w:cs="Times New Roman"/>
          <w:color w:val="00B0F0"/>
          <w:sz w:val="28"/>
          <w:szCs w:val="28"/>
        </w:rPr>
        <w:t>Requirements for the format of materials for publication:</w:t>
      </w:r>
    </w:p>
    <w:p w14:paraId="387E3780">
      <w:pPr>
        <w:ind w:firstLine="720"/>
        <w:rPr>
          <w:rFonts w:ascii="Times New Roman" w:hAnsi="Times New Roman" w:cs="Times New Roman"/>
          <w:sz w:val="28"/>
          <w:szCs w:val="28"/>
        </w:rPr>
      </w:pPr>
      <w:r>
        <w:rPr>
          <w:rFonts w:ascii="Times New Roman" w:hAnsi="Times New Roman" w:cs="Times New Roman"/>
          <w:sz w:val="28"/>
          <w:szCs w:val="28"/>
        </w:rPr>
        <w:t>The adopted reports/articles/abstracts are planned to publish in the international scientific and practical journal for pharmacists and physicians "Recipe" (the Highest Attestation Commission). Rules for formatting articles can be found at the link: https://recipe.by/wp-content/uploads/2023/02/Trebovaniya-dlya-avtorov_2023_ru.pdf</w:t>
      </w:r>
    </w:p>
    <w:p w14:paraId="5D23F733">
      <w:pPr>
        <w:ind w:firstLine="720"/>
        <w:rPr>
          <w:rFonts w:ascii="Times New Roman" w:hAnsi="Times New Roman" w:cs="Times New Roman"/>
          <w:sz w:val="28"/>
          <w:szCs w:val="28"/>
        </w:rPr>
      </w:pPr>
      <w:r>
        <w:rPr>
          <w:rFonts w:ascii="Times New Roman" w:hAnsi="Times New Roman" w:cs="Times New Roman"/>
          <w:sz w:val="28"/>
          <w:szCs w:val="28"/>
        </w:rPr>
        <w:t>The Conference Materials will be posted on the TMA and BSMU websites. Abstracts up to 3 pages of typewritten text in the WORD editor are accepted.</w:t>
      </w:r>
    </w:p>
    <w:p w14:paraId="47CF473A">
      <w:pPr>
        <w:rPr>
          <w:rFonts w:ascii="Times New Roman" w:hAnsi="Times New Roman" w:cs="Times New Roman"/>
          <w:color w:val="00B0F0"/>
          <w:sz w:val="28"/>
          <w:szCs w:val="28"/>
        </w:rPr>
      </w:pPr>
      <w:r>
        <w:rPr>
          <w:rFonts w:ascii="Times New Roman" w:hAnsi="Times New Roman" w:cs="Times New Roman"/>
          <w:color w:val="00B0F0"/>
          <w:sz w:val="28"/>
          <w:szCs w:val="28"/>
        </w:rPr>
        <w:t>Requirements for the abstract design:</w:t>
      </w:r>
    </w:p>
    <w:p w14:paraId="75EC64E4">
      <w:pPr>
        <w:spacing w:after="0" w:line="276" w:lineRule="auto"/>
        <w:rPr>
          <w:rFonts w:ascii="Times New Roman" w:hAnsi="Times New Roman" w:cs="Times New Roman"/>
          <w:sz w:val="28"/>
          <w:szCs w:val="28"/>
        </w:rPr>
      </w:pPr>
      <w:r>
        <w:rPr>
          <w:rFonts w:ascii="Times New Roman" w:hAnsi="Times New Roman" w:cs="Times New Roman"/>
          <w:sz w:val="28"/>
          <w:szCs w:val="28"/>
        </w:rPr>
        <w:t>1. Margins:  top, bottom, right, left - 2.5 cm.</w:t>
      </w:r>
    </w:p>
    <w:p w14:paraId="08E78374">
      <w:pPr>
        <w:spacing w:after="0" w:line="276" w:lineRule="auto"/>
        <w:ind w:left="360" w:hanging="360"/>
        <w:rPr>
          <w:rFonts w:ascii="Times New Roman" w:hAnsi="Times New Roman" w:cs="Times New Roman"/>
          <w:sz w:val="28"/>
          <w:szCs w:val="28"/>
        </w:rPr>
      </w:pPr>
      <w:r>
        <w:rPr>
          <w:rFonts w:ascii="Times New Roman" w:hAnsi="Times New Roman" w:cs="Times New Roman"/>
        </w:rPr>
        <w:drawing>
          <wp:anchor distT="0" distB="0" distL="114300" distR="114300" simplePos="0" relativeHeight="251666432" behindDoc="1" locked="0" layoutInCell="1" allowOverlap="1">
            <wp:simplePos x="0" y="0"/>
            <wp:positionH relativeFrom="margin">
              <wp:align>center</wp:align>
            </wp:positionH>
            <wp:positionV relativeFrom="paragraph">
              <wp:posOffset>711835</wp:posOffset>
            </wp:positionV>
            <wp:extent cx="7555230" cy="1022985"/>
            <wp:effectExtent l="0" t="0" r="7620" b="5715"/>
            <wp:wrapNone/>
            <wp:docPr id="9" name="Picture 9" descr="A blue and black backgroun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blue and black background&#10;&#10;Description automatically generated with medium confidence"/>
                    <pic:cNvPicPr>
                      <a:picLocks noChangeAspect="1"/>
                    </pic:cNvPicPr>
                  </pic:nvPicPr>
                  <pic:blipFill>
                    <a:blip r:embed="rId10" cstate="print">
                      <a:duotone>
                        <a:schemeClr val="accent1">
                          <a:shade val="45000"/>
                          <a:satMod val="135000"/>
                        </a:schemeClr>
                        <a:prstClr val="white"/>
                      </a:duotone>
                      <a:extLst>
                        <a:ext uri="{BEBA8EAE-BF5A-486C-A8C5-ECC9F3942E4B}">
                          <a14:imgProps xmlns:a14="http://schemas.microsoft.com/office/drawing/2010/main">
                            <a14:imgLayer r:embed="rId11">
                              <a14:imgEffect>
                                <a14:saturation sat="400000"/>
                              </a14:imgEffect>
                            </a14:imgLayer>
                          </a14:imgProps>
                        </a:ext>
                        <a:ext uri="{28A0092B-C50C-407E-A947-70E740481C1C}">
                          <a14:useLocalDpi xmlns:a14="http://schemas.microsoft.com/office/drawing/2010/main" val="0"/>
                        </a:ext>
                      </a:extLst>
                    </a:blip>
                    <a:stretch>
                      <a:fillRect/>
                    </a:stretch>
                  </pic:blipFill>
                  <pic:spPr>
                    <a:xfrm>
                      <a:off x="0" y="0"/>
                      <a:ext cx="7555230" cy="1022985"/>
                    </a:xfrm>
                    <a:prstGeom prst="rect">
                      <a:avLst/>
                    </a:prstGeom>
                  </pic:spPr>
                </pic:pic>
              </a:graphicData>
            </a:graphic>
          </wp:anchor>
        </w:drawing>
      </w:r>
      <w:r>
        <w:rPr>
          <w:rFonts w:ascii="Times New Roman" w:hAnsi="Times New Roman" w:cs="Times New Roman"/>
          <w:sz w:val="28"/>
          <w:szCs w:val="28"/>
        </w:rPr>
        <w:t>2. Information part: in the center, Times New Roman font 12 pt., on a separate line: article title - uppercase, bold. Last name, First name, Patronymic of the author(s) – lowercase; organization, city, country - lowercase, italics. e-mail.</w:t>
      </w:r>
    </w:p>
    <w:p w14:paraId="34AAC019">
      <w:pPr>
        <w:spacing w:after="0" w:line="276" w:lineRule="auto"/>
        <w:ind w:left="360" w:hanging="360"/>
        <w:jc w:val="both"/>
        <w:rPr>
          <w:rFonts w:ascii="Times New Roman" w:hAnsi="Times New Roman" w:cs="Times New Roman"/>
          <w:sz w:val="28"/>
          <w:szCs w:val="28"/>
        </w:rPr>
      </w:pPr>
      <w:r>
        <w:rPr>
          <w:rFonts w:ascii="Times New Roman" w:hAnsi="Times New Roman" w:cs="Times New Roman"/>
          <w:sz w:val="28"/>
          <w:szCs w:val="28"/>
        </w:rPr>
        <w:t>3. Text:  text font - Times New Roman, 12 pt., paragraph indent - 1.25 cm. Single spacing. Text alignment - justified, no hyphenation.</w:t>
      </w:r>
    </w:p>
    <w:p w14:paraId="15985973">
      <w:pPr>
        <w:spacing w:after="0" w:line="276" w:lineRule="auto"/>
        <w:ind w:left="360" w:hanging="360"/>
        <w:jc w:val="both"/>
        <w:rPr>
          <w:rFonts w:ascii="Times New Roman" w:hAnsi="Times New Roman" w:cs="Times New Roman"/>
          <w:sz w:val="28"/>
          <w:szCs w:val="28"/>
        </w:rPr>
      </w:pPr>
      <w:r>
        <w:rPr>
          <w:rFonts w:ascii="Times New Roman" w:hAnsi="Times New Roman" w:cs="Times New Roman"/>
          <w:sz w:val="28"/>
          <w:szCs w:val="28"/>
        </w:rPr>
        <w:t>4. The text of the abstract is structured as follows: introduction, purpose, materials and methods, results and their discussion, conclusions.</w:t>
      </w:r>
    </w:p>
    <w:p w14:paraId="10AC4681">
      <w:pPr>
        <w:spacing w:after="0" w:line="276" w:lineRule="auto"/>
        <w:ind w:left="360" w:hanging="360"/>
        <w:jc w:val="both"/>
        <w:rPr>
          <w:rFonts w:ascii="Times New Roman" w:hAnsi="Times New Roman" w:cs="Times New Roman"/>
          <w:sz w:val="28"/>
          <w:szCs w:val="28"/>
        </w:rPr>
      </w:pPr>
      <w:r>
        <w:rPr>
          <w:rFonts w:ascii="Times New Roman" w:hAnsi="Times New Roman" w:cs="Times New Roman"/>
          <w:sz w:val="28"/>
          <w:szCs w:val="28"/>
        </w:rPr>
        <w:t>5. Tables, formulas, graphic drawings, list of references are not allowed.</w:t>
      </w:r>
    </w:p>
    <w:p w14:paraId="3C197F68">
      <w:pPr>
        <w:spacing w:after="0" w:line="240" w:lineRule="auto"/>
        <w:ind w:firstLine="709"/>
        <w:jc w:val="both"/>
        <w:rPr>
          <w:rFonts w:ascii="Times New Roman" w:hAnsi="Times New Roman" w:cs="Times New Roman"/>
          <w:sz w:val="16"/>
          <w:szCs w:val="16"/>
        </w:rPr>
      </w:pPr>
    </w:p>
    <w:p w14:paraId="393989A1">
      <w:pPr>
        <w:spacing w:after="0" w:line="276" w:lineRule="auto"/>
        <w:ind w:firstLine="709"/>
        <w:jc w:val="both"/>
        <w:rPr>
          <w:rFonts w:ascii="Times New Roman" w:hAnsi="Times New Roman" w:cs="Times New Roman"/>
          <w:sz w:val="28"/>
          <w:szCs w:val="28"/>
        </w:rPr>
      </w:pPr>
      <w:r>
        <w:rPr>
          <w:rFonts w:ascii="Times New Roman" w:hAnsi="Times New Roman" w:cs="Times New Roman"/>
          <w:sz w:val="28"/>
          <w:szCs w:val="28"/>
        </w:rPr>
        <w:t>The abstracts that do not comply with the formatting rules, the Conference topic or submitted after the deadline will not be considered and will not be returned. The Organizing Committee reserves the right to select materials for publication.</w:t>
      </w:r>
    </w:p>
    <w:p w14:paraId="6F61BEF3">
      <w:pPr>
        <w:spacing w:after="0" w:line="240" w:lineRule="auto"/>
        <w:jc w:val="both"/>
        <w:rPr>
          <w:rFonts w:ascii="Times New Roman" w:hAnsi="Times New Roman" w:cs="Times New Roman"/>
          <w:color w:val="00B0F0"/>
          <w:sz w:val="16"/>
          <w:szCs w:val="16"/>
        </w:rPr>
      </w:pPr>
    </w:p>
    <w:p w14:paraId="13E76BD6">
      <w:pPr>
        <w:spacing w:after="0" w:line="276" w:lineRule="auto"/>
        <w:jc w:val="both"/>
        <w:rPr>
          <w:rFonts w:ascii="Times New Roman" w:hAnsi="Times New Roman" w:cs="Times New Roman"/>
          <w:color w:val="00B0F0"/>
          <w:sz w:val="28"/>
          <w:szCs w:val="28"/>
        </w:rPr>
      </w:pPr>
      <w:r>
        <w:rPr>
          <w:rFonts w:ascii="Times New Roman" w:hAnsi="Times New Roman" w:cs="Times New Roman"/>
          <w:color w:val="00B0F0"/>
          <w:sz w:val="28"/>
          <w:szCs w:val="28"/>
        </w:rPr>
        <w:t>Requirements for the design of the poster report.</w:t>
      </w:r>
    </w:p>
    <w:p w14:paraId="3020B873">
      <w:pPr>
        <w:spacing w:after="0" w:line="276" w:lineRule="auto"/>
        <w:ind w:left="450" w:hanging="450"/>
        <w:jc w:val="both"/>
        <w:rPr>
          <w:rFonts w:ascii="Times New Roman" w:hAnsi="Times New Roman" w:cs="Times New Roman"/>
          <w:sz w:val="28"/>
          <w:szCs w:val="28"/>
        </w:rPr>
      </w:pPr>
      <w:r>
        <w:rPr>
          <w:rFonts w:ascii="Times New Roman" w:hAnsi="Times New Roman" w:cs="Times New Roman"/>
          <w:sz w:val="28"/>
          <w:szCs w:val="28"/>
        </w:rPr>
        <w:t>1. The would-be publication is provided in the electronic format and may contain information presented in the form of text, graphs, diagrams, tables, figures, etc.;</w:t>
      </w:r>
    </w:p>
    <w:p w14:paraId="7250E718">
      <w:pPr>
        <w:spacing w:after="0" w:line="276" w:lineRule="auto"/>
        <w:ind w:left="360" w:hanging="360"/>
        <w:jc w:val="both"/>
        <w:rPr>
          <w:rFonts w:ascii="Times New Roman" w:hAnsi="Times New Roman" w:cs="Times New Roman"/>
          <w:sz w:val="28"/>
          <w:szCs w:val="28"/>
        </w:rPr>
      </w:pPr>
      <w:r>
        <w:rPr>
          <w:rFonts w:ascii="Times New Roman" w:hAnsi="Times New Roman" w:cs="Times New Roman"/>
          <w:sz w:val="28"/>
          <w:szCs w:val="28"/>
        </w:rPr>
        <w:t xml:space="preserve">2. To facilitate the information perception, the presented material should be structured with highlighted section headings: introduction, purpose, materials and methods, results and their discussion, conclusions. </w:t>
      </w:r>
    </w:p>
    <w:p w14:paraId="24BE8353">
      <w:pPr>
        <w:pStyle w:val="7"/>
        <w:spacing w:after="0" w:line="276" w:lineRule="auto"/>
        <w:ind w:left="450" w:hanging="450"/>
        <w:jc w:val="both"/>
        <w:rPr>
          <w:rFonts w:ascii="Times New Roman" w:hAnsi="Times New Roman" w:cs="Times New Roman"/>
          <w:sz w:val="28"/>
          <w:szCs w:val="28"/>
        </w:rPr>
      </w:pPr>
      <w:r>
        <w:rPr>
          <w:rFonts w:ascii="Times New Roman" w:hAnsi="Times New Roman" w:cs="Times New Roman"/>
          <w:sz w:val="28"/>
          <w:szCs w:val="28"/>
        </w:rPr>
        <w:t>3.  Size: 800 mm (width) * 1000 mm (height)</w:t>
      </w:r>
    </w:p>
    <w:p w14:paraId="3BC0C784">
      <w:pPr>
        <w:spacing w:after="0" w:line="276" w:lineRule="auto"/>
        <w:ind w:left="450" w:hanging="450"/>
        <w:jc w:val="both"/>
        <w:rPr>
          <w:rFonts w:ascii="Times New Roman" w:hAnsi="Times New Roman" w:cs="Times New Roman"/>
          <w:sz w:val="28"/>
          <w:szCs w:val="28"/>
        </w:rPr>
      </w:pPr>
      <w:r>
        <w:rPr>
          <w:rFonts w:ascii="Times New Roman" w:hAnsi="Times New Roman" w:cs="Times New Roman"/>
          <w:sz w:val="28"/>
          <w:szCs w:val="28"/>
        </w:rPr>
        <w:t>4. Text orientation: portrait</w:t>
      </w:r>
    </w:p>
    <w:p w14:paraId="6DB2EDEA">
      <w:pPr>
        <w:spacing w:after="0" w:line="276" w:lineRule="auto"/>
        <w:ind w:left="450" w:hanging="450"/>
        <w:jc w:val="both"/>
        <w:rPr>
          <w:rFonts w:ascii="Times New Roman" w:hAnsi="Times New Roman" w:cs="Times New Roman"/>
          <w:sz w:val="28"/>
          <w:szCs w:val="28"/>
        </w:rPr>
      </w:pPr>
      <w:r>
        <w:rPr>
          <w:rFonts w:ascii="Times New Roman" w:hAnsi="Times New Roman" w:cs="Times New Roman"/>
          <w:sz w:val="28"/>
          <w:szCs w:val="28"/>
        </w:rPr>
        <w:t>5. Font: not less than 25 pt; upright (easy to read); color - contrast</w:t>
      </w:r>
    </w:p>
    <w:p w14:paraId="045E177B">
      <w:pPr>
        <w:spacing w:after="0" w:line="276" w:lineRule="auto"/>
        <w:ind w:left="450" w:hanging="450"/>
        <w:jc w:val="both"/>
        <w:rPr>
          <w:rFonts w:ascii="Times New Roman" w:hAnsi="Times New Roman" w:cs="Times New Roman"/>
          <w:sz w:val="28"/>
          <w:szCs w:val="28"/>
        </w:rPr>
      </w:pPr>
      <w:r>
        <w:rPr>
          <w:rFonts w:ascii="Times New Roman" w:hAnsi="Times New Roman" w:cs="Times New Roman"/>
          <w:sz w:val="28"/>
          <w:szCs w:val="28"/>
        </w:rPr>
        <w:t>6.  All images must be of good quality</w:t>
      </w:r>
    </w:p>
    <w:p w14:paraId="28B78BB2">
      <w:pPr>
        <w:spacing w:after="0" w:line="276" w:lineRule="auto"/>
        <w:ind w:left="450" w:hanging="450"/>
        <w:jc w:val="both"/>
        <w:rPr>
          <w:rFonts w:ascii="Times New Roman" w:hAnsi="Times New Roman" w:cs="Times New Roman"/>
          <w:sz w:val="28"/>
          <w:szCs w:val="28"/>
        </w:rPr>
      </w:pPr>
      <w:r>
        <w:rPr>
          <w:rFonts w:ascii="Times New Roman" w:hAnsi="Times New Roman" w:cs="Times New Roman"/>
          <w:sz w:val="28"/>
          <w:szCs w:val="28"/>
        </w:rPr>
        <w:t>7. Poster elements must not extend beyond the edges of the layout</w:t>
      </w:r>
    </w:p>
    <w:p w14:paraId="2477067B">
      <w:pPr>
        <w:spacing w:after="0" w:line="276" w:lineRule="auto"/>
        <w:ind w:left="450" w:hanging="450"/>
        <w:jc w:val="both"/>
        <w:rPr>
          <w:rFonts w:ascii="Times New Roman" w:hAnsi="Times New Roman" w:cs="Times New Roman"/>
          <w:sz w:val="28"/>
          <w:szCs w:val="28"/>
        </w:rPr>
      </w:pPr>
      <w:r>
        <w:rPr>
          <w:rFonts w:ascii="Times New Roman" w:hAnsi="Times New Roman" w:cs="Times New Roman"/>
          <w:sz w:val="28"/>
          <w:szCs w:val="28"/>
        </w:rPr>
        <w:t>8.  File format - TIFF / PDF*</w:t>
      </w:r>
    </w:p>
    <w:p w14:paraId="054055DC">
      <w:pPr>
        <w:spacing w:after="0" w:line="276" w:lineRule="auto"/>
        <w:ind w:left="450" w:hanging="450"/>
        <w:jc w:val="both"/>
        <w:rPr>
          <w:rFonts w:ascii="Times New Roman" w:hAnsi="Times New Roman" w:cs="Times New Roman"/>
          <w:sz w:val="28"/>
          <w:szCs w:val="28"/>
        </w:rPr>
      </w:pPr>
      <w:r>
        <w:rPr>
          <w:rFonts w:ascii="Times New Roman" w:hAnsi="Times New Roman" w:cs="Times New Roman"/>
          <w:sz w:val="28"/>
          <w:szCs w:val="28"/>
        </w:rPr>
        <w:t>*   the original PPTX format is not accepted</w:t>
      </w:r>
    </w:p>
    <w:p w14:paraId="102A7CBE">
      <w:pPr>
        <w:numPr>
          <w:ilvl w:val="0"/>
          <w:numId w:val="2"/>
        </w:numPr>
        <w:spacing w:after="0" w:line="276" w:lineRule="auto"/>
        <w:ind w:left="360" w:hanging="360"/>
        <w:jc w:val="both"/>
        <w:rPr>
          <w:rFonts w:ascii="Times New Roman" w:hAnsi="Times New Roman" w:cs="Times New Roman"/>
          <w:sz w:val="28"/>
          <w:szCs w:val="28"/>
        </w:rPr>
      </w:pPr>
      <w:r>
        <w:rPr>
          <w:rFonts w:ascii="Times New Roman" w:hAnsi="Times New Roman" w:cs="Times New Roman"/>
          <w:sz w:val="28"/>
          <w:szCs w:val="28"/>
        </w:rPr>
        <w:t>Each presentation must include the title, the last names of the author/authors, the name of the organization where the research was carried out, city, country (at the top of the poster in full accordance with the submitted application).</w:t>
      </w:r>
    </w:p>
    <w:p w14:paraId="087C0C95">
      <w:pPr>
        <w:numPr>
          <w:ilvl w:val="0"/>
          <w:numId w:val="0"/>
        </w:numPr>
        <w:spacing w:after="0" w:line="276" w:lineRule="auto"/>
        <w:jc w:val="both"/>
        <w:rPr>
          <w:rFonts w:ascii="Times New Roman" w:hAnsi="Times New Roman" w:cs="Times New Roman"/>
          <w:sz w:val="28"/>
          <w:szCs w:val="28"/>
        </w:rPr>
      </w:pPr>
    </w:p>
    <w:p w14:paraId="087F8753">
      <w:pPr>
        <w:numPr>
          <w:ilvl w:val="0"/>
          <w:numId w:val="0"/>
        </w:numPr>
        <w:spacing w:after="0" w:line="276" w:lineRule="auto"/>
        <w:jc w:val="both"/>
        <w:rPr>
          <w:rFonts w:ascii="Times New Roman" w:hAnsi="Times New Roman" w:cs="Times New Roman"/>
          <w:sz w:val="28"/>
          <w:szCs w:val="28"/>
        </w:rPr>
      </w:pPr>
    </w:p>
    <w:p w14:paraId="0D195034">
      <w:pPr>
        <w:numPr>
          <w:ilvl w:val="0"/>
          <w:numId w:val="0"/>
        </w:numPr>
        <w:spacing w:after="0" w:line="276" w:lineRule="auto"/>
        <w:jc w:val="both"/>
        <w:rPr>
          <w:rFonts w:ascii="Times New Roman" w:hAnsi="Times New Roman" w:cs="Times New Roman"/>
          <w:sz w:val="28"/>
          <w:szCs w:val="28"/>
        </w:rPr>
      </w:pPr>
    </w:p>
    <w:p w14:paraId="6016C049">
      <w:pPr>
        <w:numPr>
          <w:ilvl w:val="0"/>
          <w:numId w:val="0"/>
        </w:numPr>
        <w:spacing w:after="0" w:line="276" w:lineRule="auto"/>
        <w:jc w:val="both"/>
        <w:rPr>
          <w:rFonts w:ascii="Times New Roman" w:hAnsi="Times New Roman" w:cs="Times New Roman"/>
          <w:sz w:val="28"/>
          <w:szCs w:val="28"/>
        </w:rPr>
      </w:pPr>
    </w:p>
    <w:p w14:paraId="21B8BCC9">
      <w:pPr>
        <w:numPr>
          <w:ilvl w:val="0"/>
          <w:numId w:val="0"/>
        </w:numPr>
        <w:spacing w:after="0" w:line="276" w:lineRule="auto"/>
        <w:jc w:val="both"/>
        <w:rPr>
          <w:rFonts w:ascii="Times New Roman" w:hAnsi="Times New Roman" w:cs="Times New Roman"/>
          <w:sz w:val="28"/>
          <w:szCs w:val="28"/>
        </w:rPr>
      </w:pPr>
    </w:p>
    <w:p w14:paraId="538F0887">
      <w:pPr>
        <w:numPr>
          <w:ilvl w:val="0"/>
          <w:numId w:val="0"/>
        </w:numPr>
        <w:spacing w:after="0" w:line="276" w:lineRule="auto"/>
        <w:jc w:val="both"/>
        <w:rPr>
          <w:rFonts w:ascii="Times New Roman" w:hAnsi="Times New Roman" w:cs="Times New Roman"/>
          <w:sz w:val="28"/>
          <w:szCs w:val="28"/>
        </w:rPr>
      </w:pPr>
    </w:p>
    <w:p w14:paraId="1CB9E33C">
      <w:pPr>
        <w:numPr>
          <w:ilvl w:val="0"/>
          <w:numId w:val="0"/>
        </w:numPr>
        <w:spacing w:after="0" w:line="276" w:lineRule="auto"/>
        <w:jc w:val="both"/>
        <w:rPr>
          <w:rFonts w:ascii="Times New Roman" w:hAnsi="Times New Roman" w:cs="Times New Roman"/>
          <w:sz w:val="28"/>
          <w:szCs w:val="28"/>
        </w:rPr>
      </w:pPr>
    </w:p>
    <w:p w14:paraId="5EA66DF2">
      <w:pPr>
        <w:numPr>
          <w:ilvl w:val="0"/>
          <w:numId w:val="0"/>
        </w:numPr>
        <w:spacing w:after="0" w:line="276" w:lineRule="auto"/>
        <w:jc w:val="both"/>
        <w:rPr>
          <w:rFonts w:ascii="Times New Roman" w:hAnsi="Times New Roman" w:cs="Times New Roman"/>
          <w:sz w:val="28"/>
          <w:szCs w:val="28"/>
        </w:rPr>
      </w:pPr>
    </w:p>
    <w:p w14:paraId="7DA13835">
      <w:pPr>
        <w:numPr>
          <w:ilvl w:val="0"/>
          <w:numId w:val="0"/>
        </w:numPr>
        <w:spacing w:after="0" w:line="276" w:lineRule="auto"/>
        <w:jc w:val="both"/>
        <w:rPr>
          <w:rFonts w:ascii="Times New Roman" w:hAnsi="Times New Roman" w:cs="Times New Roman"/>
          <w:sz w:val="28"/>
          <w:szCs w:val="28"/>
        </w:rPr>
      </w:pPr>
    </w:p>
    <w:p w14:paraId="3163EF41">
      <w:pPr>
        <w:numPr>
          <w:ilvl w:val="0"/>
          <w:numId w:val="0"/>
        </w:numPr>
        <w:spacing w:after="0" w:line="276" w:lineRule="auto"/>
        <w:jc w:val="both"/>
        <w:rPr>
          <w:rFonts w:ascii="Times New Roman" w:hAnsi="Times New Roman" w:cs="Times New Roman"/>
          <w:sz w:val="28"/>
          <w:szCs w:val="28"/>
        </w:rPr>
      </w:pPr>
    </w:p>
    <w:p w14:paraId="3ECEF8F2">
      <w:pPr>
        <w:numPr>
          <w:ilvl w:val="0"/>
          <w:numId w:val="0"/>
        </w:numPr>
        <w:spacing w:after="0" w:line="276" w:lineRule="auto"/>
        <w:jc w:val="both"/>
        <w:rPr>
          <w:rFonts w:ascii="Times New Roman" w:hAnsi="Times New Roman" w:cs="Times New Roman"/>
          <w:sz w:val="28"/>
          <w:szCs w:val="28"/>
        </w:rPr>
      </w:pPr>
    </w:p>
    <w:p w14:paraId="490031C1">
      <w:pPr>
        <w:spacing w:after="0" w:line="240" w:lineRule="auto"/>
        <w:ind w:firstLine="709"/>
        <w:jc w:val="center"/>
        <w:rPr>
          <w:rFonts w:ascii="Times New Roman" w:hAnsi="Times New Roman" w:cs="Times New Roman"/>
          <w:sz w:val="16"/>
          <w:szCs w:val="16"/>
        </w:rPr>
      </w:pPr>
    </w:p>
    <w:p w14:paraId="3047674C">
      <w:pPr>
        <w:spacing w:after="0" w:line="240" w:lineRule="auto"/>
        <w:ind w:firstLine="709"/>
        <w:jc w:val="center"/>
        <w:rPr>
          <w:rFonts w:ascii="Times New Roman" w:hAnsi="Times New Roman" w:cs="Times New Roman"/>
          <w:sz w:val="28"/>
          <w:szCs w:val="28"/>
        </w:rPr>
      </w:pPr>
      <w:r>
        <w:rPr>
          <w:rFonts w:ascii="Times New Roman" w:hAnsi="Times New Roman" w:cs="Times New Roman"/>
        </w:rPr>
        <w:drawing>
          <wp:anchor distT="0" distB="0" distL="114300" distR="114300" simplePos="0" relativeHeight="251667456" behindDoc="1" locked="0" layoutInCell="1" allowOverlap="1">
            <wp:simplePos x="0" y="0"/>
            <wp:positionH relativeFrom="margin">
              <wp:posOffset>0</wp:posOffset>
            </wp:positionH>
            <wp:positionV relativeFrom="paragraph">
              <wp:posOffset>0</wp:posOffset>
            </wp:positionV>
            <wp:extent cx="7555230" cy="1022985"/>
            <wp:effectExtent l="0" t="0" r="7620" b="5715"/>
            <wp:wrapNone/>
            <wp:docPr id="10" name="Picture 10" descr="A blue and black backgroun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blue and black background&#10;&#10;Description automatically generated with medium confidence"/>
                    <pic:cNvPicPr>
                      <a:picLocks noChangeAspect="1"/>
                    </pic:cNvPicPr>
                  </pic:nvPicPr>
                  <pic:blipFill>
                    <a:blip r:embed="rId10" cstate="print">
                      <a:duotone>
                        <a:schemeClr val="accent1">
                          <a:shade val="45000"/>
                          <a:satMod val="135000"/>
                        </a:schemeClr>
                        <a:prstClr val="white"/>
                      </a:duotone>
                      <a:extLst>
                        <a:ext uri="{BEBA8EAE-BF5A-486C-A8C5-ECC9F3942E4B}">
                          <a14:imgProps xmlns:a14="http://schemas.microsoft.com/office/drawing/2010/main">
                            <a14:imgLayer r:embed="rId11">
                              <a14:imgEffect>
                                <a14:saturation sat="400000"/>
                              </a14:imgEffect>
                            </a14:imgLayer>
                          </a14:imgProps>
                        </a:ext>
                        <a:ext uri="{28A0092B-C50C-407E-A947-70E740481C1C}">
                          <a14:useLocalDpi xmlns:a14="http://schemas.microsoft.com/office/drawing/2010/main" val="0"/>
                        </a:ext>
                      </a:extLst>
                    </a:blip>
                    <a:stretch>
                      <a:fillRect/>
                    </a:stretch>
                  </pic:blipFill>
                  <pic:spPr>
                    <a:xfrm>
                      <a:off x="0" y="0"/>
                      <a:ext cx="7555230" cy="1022985"/>
                    </a:xfrm>
                    <a:prstGeom prst="rect">
                      <a:avLst/>
                    </a:prstGeom>
                  </pic:spPr>
                </pic:pic>
              </a:graphicData>
            </a:graphic>
          </wp:anchor>
        </w:drawing>
      </w:r>
      <w:r>
        <w:rPr>
          <w:rFonts w:ascii="Times New Roman" w:hAnsi="Times New Roman" w:cs="Times New Roman"/>
          <w:sz w:val="28"/>
          <w:szCs w:val="28"/>
        </w:rPr>
        <w:t xml:space="preserve">Appendix 1. </w:t>
      </w:r>
    </w:p>
    <w:p w14:paraId="3E52A501">
      <w:pPr>
        <w:spacing w:after="0" w:line="240" w:lineRule="auto"/>
        <w:ind w:firstLine="709"/>
        <w:jc w:val="center"/>
        <w:rPr>
          <w:rFonts w:ascii="Times New Roman" w:hAnsi="Times New Roman" w:cs="Times New Roman"/>
          <w:sz w:val="28"/>
          <w:szCs w:val="28"/>
        </w:rPr>
      </w:pPr>
      <w:r>
        <w:rPr>
          <w:rFonts w:ascii="Times New Roman" w:hAnsi="Times New Roman" w:cs="Times New Roman"/>
          <w:sz w:val="28"/>
          <w:szCs w:val="28"/>
        </w:rPr>
        <w:t>Application for participation in the Conference</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823"/>
        <w:gridCol w:w="5237"/>
      </w:tblGrid>
      <w:tr w14:paraId="4476F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23" w:type="dxa"/>
          </w:tcPr>
          <w:p w14:paraId="0390DB67">
            <w:pPr>
              <w:spacing w:after="0" w:line="240" w:lineRule="auto"/>
              <w:rPr>
                <w:rFonts w:ascii="Times New Roman" w:hAnsi="Times New Roman" w:eastAsia="SimSun" w:cs="Times New Roman"/>
                <w:sz w:val="24"/>
                <w:szCs w:val="24"/>
                <w:lang w:val="ru-RU" w:eastAsia="ru-RU"/>
              </w:rPr>
            </w:pPr>
            <w:r>
              <w:rPr>
                <w:rFonts w:ascii="Times New Roman" w:hAnsi="Times New Roman" w:eastAsia="SimSun" w:cs="Times New Roman"/>
                <w:sz w:val="24"/>
                <w:szCs w:val="24"/>
                <w:lang w:val="ru-RU" w:eastAsia="ru-RU"/>
              </w:rPr>
              <w:t>Full name</w:t>
            </w:r>
          </w:p>
        </w:tc>
        <w:tc>
          <w:tcPr>
            <w:tcW w:w="5237" w:type="dxa"/>
          </w:tcPr>
          <w:p w14:paraId="673DAF32">
            <w:pPr>
              <w:spacing w:after="0" w:line="240" w:lineRule="auto"/>
              <w:rPr>
                <w:rFonts w:ascii="Times New Roman" w:hAnsi="Times New Roman" w:eastAsia="SimSun" w:cs="Times New Roman"/>
                <w:sz w:val="24"/>
                <w:szCs w:val="24"/>
                <w:lang w:val="ru-RU" w:eastAsia="ru-RU"/>
              </w:rPr>
            </w:pPr>
          </w:p>
        </w:tc>
      </w:tr>
      <w:tr w14:paraId="74C76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23" w:type="dxa"/>
          </w:tcPr>
          <w:p w14:paraId="228F669D">
            <w:pPr>
              <w:spacing w:after="0" w:line="240" w:lineRule="auto"/>
              <w:rPr>
                <w:rFonts w:ascii="Times New Roman" w:hAnsi="Times New Roman" w:eastAsia="SimSun" w:cs="Times New Roman"/>
                <w:sz w:val="24"/>
                <w:szCs w:val="24"/>
                <w:lang w:val="ru-RU" w:eastAsia="ru-RU"/>
              </w:rPr>
            </w:pPr>
            <w:r>
              <w:rPr>
                <w:rFonts w:ascii="Times New Roman" w:hAnsi="Times New Roman" w:eastAsia="SimSun" w:cs="Times New Roman"/>
                <w:sz w:val="24"/>
                <w:szCs w:val="24"/>
                <w:lang w:val="ru-RU" w:eastAsia="ru-RU"/>
              </w:rPr>
              <w:t>Position</w:t>
            </w:r>
          </w:p>
        </w:tc>
        <w:tc>
          <w:tcPr>
            <w:tcW w:w="5237" w:type="dxa"/>
          </w:tcPr>
          <w:p w14:paraId="726055C5">
            <w:pPr>
              <w:spacing w:after="0" w:line="240" w:lineRule="auto"/>
              <w:rPr>
                <w:rFonts w:ascii="Times New Roman" w:hAnsi="Times New Roman" w:eastAsia="SimSun" w:cs="Times New Roman"/>
                <w:sz w:val="24"/>
                <w:szCs w:val="24"/>
                <w:lang w:val="ru-RU" w:eastAsia="ru-RU"/>
              </w:rPr>
            </w:pPr>
          </w:p>
        </w:tc>
      </w:tr>
      <w:tr w14:paraId="5B7A6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23" w:type="dxa"/>
          </w:tcPr>
          <w:p w14:paraId="20626974">
            <w:pPr>
              <w:spacing w:after="0" w:line="240" w:lineRule="auto"/>
              <w:rPr>
                <w:rFonts w:ascii="Times New Roman" w:hAnsi="Times New Roman" w:eastAsia="SimSun" w:cs="Times New Roman"/>
                <w:sz w:val="24"/>
                <w:szCs w:val="24"/>
                <w:lang w:val="ru-RU" w:eastAsia="ru-RU"/>
              </w:rPr>
            </w:pPr>
            <w:r>
              <w:rPr>
                <w:rFonts w:ascii="Times New Roman" w:hAnsi="Times New Roman" w:eastAsia="SimSun" w:cs="Times New Roman"/>
                <w:sz w:val="24"/>
                <w:szCs w:val="24"/>
                <w:lang w:val="ru-RU" w:eastAsia="ru-RU"/>
              </w:rPr>
              <w:t>Academic title and degree</w:t>
            </w:r>
          </w:p>
        </w:tc>
        <w:tc>
          <w:tcPr>
            <w:tcW w:w="5237" w:type="dxa"/>
          </w:tcPr>
          <w:p w14:paraId="7A7451FE">
            <w:pPr>
              <w:spacing w:after="0" w:line="240" w:lineRule="auto"/>
              <w:rPr>
                <w:rFonts w:ascii="Times New Roman" w:hAnsi="Times New Roman" w:eastAsia="SimSun" w:cs="Times New Roman"/>
                <w:sz w:val="24"/>
                <w:szCs w:val="24"/>
                <w:lang w:val="ru-RU" w:eastAsia="ru-RU"/>
              </w:rPr>
            </w:pPr>
          </w:p>
        </w:tc>
      </w:tr>
      <w:tr w14:paraId="40210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23" w:type="dxa"/>
          </w:tcPr>
          <w:p w14:paraId="021046F8">
            <w:pPr>
              <w:spacing w:after="0" w:line="240" w:lineRule="auto"/>
              <w:rPr>
                <w:rFonts w:ascii="Times New Roman" w:hAnsi="Times New Roman" w:eastAsia="SimSun" w:cs="Times New Roman"/>
                <w:sz w:val="24"/>
                <w:szCs w:val="24"/>
                <w:lang w:val="ru-RU" w:eastAsia="ru-RU"/>
              </w:rPr>
            </w:pPr>
            <w:r>
              <w:rPr>
                <w:rFonts w:ascii="Times New Roman" w:hAnsi="Times New Roman" w:eastAsia="SimSun" w:cs="Times New Roman"/>
                <w:sz w:val="24"/>
                <w:szCs w:val="24"/>
                <w:lang w:val="ru-RU" w:eastAsia="ru-RU"/>
              </w:rPr>
              <w:t>Place of work</w:t>
            </w:r>
          </w:p>
        </w:tc>
        <w:tc>
          <w:tcPr>
            <w:tcW w:w="5237" w:type="dxa"/>
          </w:tcPr>
          <w:p w14:paraId="457F4FB1">
            <w:pPr>
              <w:spacing w:after="0" w:line="240" w:lineRule="auto"/>
              <w:rPr>
                <w:rFonts w:ascii="Times New Roman" w:hAnsi="Times New Roman" w:eastAsia="SimSun" w:cs="Times New Roman"/>
                <w:sz w:val="24"/>
                <w:szCs w:val="24"/>
                <w:lang w:val="ru-RU" w:eastAsia="ru-RU"/>
              </w:rPr>
            </w:pPr>
          </w:p>
        </w:tc>
      </w:tr>
      <w:tr w14:paraId="2AE80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23" w:type="dxa"/>
          </w:tcPr>
          <w:p w14:paraId="4EA0837F">
            <w:pPr>
              <w:spacing w:after="0" w:line="240" w:lineRule="auto"/>
              <w:rPr>
                <w:rFonts w:ascii="Times New Roman" w:hAnsi="Times New Roman" w:eastAsia="SimSun" w:cs="Times New Roman"/>
                <w:sz w:val="24"/>
                <w:szCs w:val="24"/>
                <w:lang w:val="ru-RU" w:eastAsia="ru-RU"/>
              </w:rPr>
            </w:pPr>
            <w:r>
              <w:rPr>
                <w:rFonts w:ascii="Times New Roman" w:hAnsi="Times New Roman" w:eastAsia="SimSun" w:cs="Times New Roman"/>
                <w:sz w:val="24"/>
                <w:szCs w:val="24"/>
                <w:lang w:val="ru-RU" w:eastAsia="ru-RU"/>
              </w:rPr>
              <w:t>Phone number (with code)</w:t>
            </w:r>
          </w:p>
        </w:tc>
        <w:tc>
          <w:tcPr>
            <w:tcW w:w="5237" w:type="dxa"/>
          </w:tcPr>
          <w:p w14:paraId="7EE178E6">
            <w:pPr>
              <w:spacing w:after="0" w:line="240" w:lineRule="auto"/>
              <w:rPr>
                <w:rFonts w:ascii="Times New Roman" w:hAnsi="Times New Roman" w:eastAsia="SimSun" w:cs="Times New Roman"/>
                <w:sz w:val="24"/>
                <w:szCs w:val="24"/>
                <w:lang w:val="ru-RU" w:eastAsia="ru-RU"/>
              </w:rPr>
            </w:pPr>
          </w:p>
        </w:tc>
      </w:tr>
      <w:tr w14:paraId="61FA3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23" w:type="dxa"/>
          </w:tcPr>
          <w:p w14:paraId="216CB159">
            <w:pPr>
              <w:spacing w:after="0" w:line="240" w:lineRule="auto"/>
              <w:rPr>
                <w:rFonts w:ascii="Times New Roman" w:hAnsi="Times New Roman" w:eastAsia="SimSun" w:cs="Times New Roman"/>
                <w:sz w:val="24"/>
                <w:szCs w:val="24"/>
                <w:lang w:val="ru-RU" w:eastAsia="ru-RU"/>
              </w:rPr>
            </w:pPr>
            <w:r>
              <w:rPr>
                <w:rFonts w:ascii="Times New Roman" w:hAnsi="Times New Roman" w:eastAsia="SimSun" w:cs="Times New Roman"/>
                <w:sz w:val="24"/>
                <w:szCs w:val="24"/>
                <w:lang w:val="ru-RU" w:eastAsia="ru-RU"/>
              </w:rPr>
              <w:t>e-mail</w:t>
            </w:r>
          </w:p>
        </w:tc>
        <w:tc>
          <w:tcPr>
            <w:tcW w:w="5237" w:type="dxa"/>
          </w:tcPr>
          <w:p w14:paraId="61DC7826">
            <w:pPr>
              <w:spacing w:after="0" w:line="240" w:lineRule="auto"/>
              <w:rPr>
                <w:rFonts w:ascii="Times New Roman" w:hAnsi="Times New Roman" w:eastAsia="SimSun" w:cs="Times New Roman"/>
                <w:sz w:val="24"/>
                <w:szCs w:val="24"/>
                <w:lang w:val="ru-RU" w:eastAsia="ru-RU"/>
              </w:rPr>
            </w:pPr>
          </w:p>
        </w:tc>
      </w:tr>
      <w:tr w14:paraId="5B1AD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23" w:type="dxa"/>
          </w:tcPr>
          <w:p w14:paraId="57C299BF">
            <w:pPr>
              <w:spacing w:after="0" w:line="240" w:lineRule="auto"/>
              <w:rPr>
                <w:rFonts w:ascii="Times New Roman" w:hAnsi="Times New Roman" w:eastAsia="SimSun" w:cs="Times New Roman"/>
                <w:sz w:val="24"/>
                <w:szCs w:val="24"/>
                <w:lang w:val="ru-RU" w:eastAsia="ru-RU"/>
              </w:rPr>
            </w:pPr>
            <w:r>
              <w:rPr>
                <w:rFonts w:ascii="Times New Roman" w:hAnsi="Times New Roman" w:eastAsia="SimSun" w:cs="Times New Roman"/>
                <w:sz w:val="24"/>
                <w:szCs w:val="24"/>
                <w:lang w:val="ru-RU" w:eastAsia="ru-RU"/>
              </w:rPr>
              <w:t>Form of participation:</w:t>
            </w:r>
          </w:p>
        </w:tc>
        <w:tc>
          <w:tcPr>
            <w:tcW w:w="5237" w:type="dxa"/>
          </w:tcPr>
          <w:p w14:paraId="5F910FDF">
            <w:pPr>
              <w:spacing w:after="0" w:line="240" w:lineRule="auto"/>
              <w:rPr>
                <w:rFonts w:ascii="Times New Roman" w:hAnsi="Times New Roman" w:eastAsia="SimSun" w:cs="Times New Roman"/>
                <w:sz w:val="24"/>
                <w:szCs w:val="24"/>
                <w:lang w:val="ru-RU" w:eastAsia="ru-RU"/>
              </w:rPr>
            </w:pPr>
          </w:p>
        </w:tc>
      </w:tr>
    </w:tbl>
    <w:p w14:paraId="2F8CA402">
      <w:pPr>
        <w:rPr>
          <w:rFonts w:ascii="Times New Roman" w:hAnsi="Times New Roman" w:cs="Times New Roman"/>
          <w:sz w:val="24"/>
          <w:szCs w:val="24"/>
        </w:rPr>
      </w:pPr>
      <w:r>
        <w:rPr>
          <w:rFonts w:ascii="Times New Roman" w:hAnsi="Times New Roman" w:cs="Times New Roman"/>
          <w:sz w:val="24"/>
          <w:szCs w:val="24"/>
        </w:rPr>
        <w:t>Oral presentation title*; Publication title (abstract, article)** (indicate as appropriate);</w:t>
      </w:r>
    </w:p>
    <w:p w14:paraId="417CB732">
      <w:pPr>
        <w:rPr>
          <w:rFonts w:ascii="Times New Roman" w:hAnsi="Times New Roman" w:cs="Times New Roman"/>
          <w:sz w:val="28"/>
          <w:szCs w:val="28"/>
        </w:rPr>
      </w:pPr>
      <w:r>
        <w:rPr>
          <w:rFonts w:ascii="Times New Roman" w:hAnsi="Times New Roman" w:cs="Times New Roman"/>
          <w:sz w:val="28"/>
          <w:szCs w:val="28"/>
        </w:rPr>
        <w:t>Need to book a hotel (yes; no)</w:t>
      </w:r>
    </w:p>
    <w:p w14:paraId="688CC42A">
      <w:pPr>
        <w:rPr>
          <w:rFonts w:ascii="Times New Roman" w:hAnsi="Times New Roman" w:cs="Times New Roman"/>
          <w:sz w:val="24"/>
          <w:szCs w:val="24"/>
        </w:rPr>
      </w:pPr>
      <w:r>
        <w:rPr>
          <w:rFonts w:ascii="Times New Roman" w:hAnsi="Times New Roman" w:cs="Times New Roman"/>
          <w:sz w:val="24"/>
          <w:szCs w:val="24"/>
        </w:rPr>
        <w:t>* - The decision to include an oral presentation in the conference program is made by the Organizing Committee</w:t>
      </w:r>
    </w:p>
    <w:p w14:paraId="7B4E78A3">
      <w:pPr>
        <w:rPr>
          <w:rFonts w:ascii="Times New Roman" w:hAnsi="Times New Roman" w:cs="Times New Roman"/>
          <w:sz w:val="24"/>
          <w:szCs w:val="24"/>
        </w:rPr>
      </w:pPr>
      <w:r>
        <w:rPr>
          <w:rFonts w:ascii="Times New Roman" w:hAnsi="Times New Roman" w:cs="Times New Roman"/>
          <w:sz w:val="24"/>
          <w:szCs w:val="24"/>
        </w:rPr>
        <w:t>* * - A separate application is submitted for each publication</w:t>
      </w:r>
    </w:p>
    <w:sectPr>
      <w:pgSz w:w="12240" w:h="15840"/>
      <w:pgMar w:top="1440" w:right="1440" w:bottom="1440" w:left="1440" w:header="720" w:footer="720"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200247B" w:usb2="00000009" w:usb3="00000000" w:csb0="200001FF" w:csb1="00000000"/>
  </w:font>
  <w:font w:name="Calibri">
    <w:panose1 w:val="020F0502020204030204"/>
    <w:charset w:val="86"/>
    <w:family w:val="swiss"/>
    <w:pitch w:val="default"/>
    <w:sig w:usb0="E4002EFF" w:usb1="C200247B" w:usb2="00000009" w:usb3="00000000" w:csb0="200001FF" w:csb1="00000000"/>
  </w:font>
  <w:font w:name="Calibri">
    <w:panose1 w:val="020F0502020204030204"/>
    <w:charset w:val="00"/>
    <w:family w:val="auto"/>
    <w:pitch w:val="default"/>
    <w:sig w:usb0="E4002EFF" w:usb1="C200247B" w:usb2="00000009" w:usb3="00000000" w:csb0="200001FF" w:csb1="00000000"/>
  </w:font>
  <w:font w:name="Symbol">
    <w:panose1 w:val="05050102010706020507"/>
    <w:charset w:val="02"/>
    <w:family w:val="roman"/>
    <w:pitch w:val="default"/>
    <w:sig w:usb0="00000000" w:usb1="0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81B6FCD"/>
    <w:multiLevelType w:val="singleLevel"/>
    <w:tmpl w:val="B81B6FCD"/>
    <w:lvl w:ilvl="0" w:tentative="0">
      <w:start w:val="9"/>
      <w:numFmt w:val="decimal"/>
      <w:suff w:val="space"/>
      <w:lvlText w:val="%1."/>
      <w:lvlJc w:val="left"/>
    </w:lvl>
  </w:abstractNum>
  <w:abstractNum w:abstractNumId="1">
    <w:nsid w:val="2796697C"/>
    <w:multiLevelType w:val="multilevel"/>
    <w:tmpl w:val="2796697C"/>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3"/>
  <w:documentProtection w:enforcement="0"/>
  <w:defaultTabStop w:val="720"/>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58AE"/>
    <w:rsid w:val="00063E47"/>
    <w:rsid w:val="00082D58"/>
    <w:rsid w:val="000929D9"/>
    <w:rsid w:val="000C2BFF"/>
    <w:rsid w:val="001074EE"/>
    <w:rsid w:val="00150493"/>
    <w:rsid w:val="00271FB8"/>
    <w:rsid w:val="00322914"/>
    <w:rsid w:val="003839DA"/>
    <w:rsid w:val="003C4579"/>
    <w:rsid w:val="00471794"/>
    <w:rsid w:val="00486CE8"/>
    <w:rsid w:val="004962CC"/>
    <w:rsid w:val="004D6298"/>
    <w:rsid w:val="005B5F90"/>
    <w:rsid w:val="005C7BCC"/>
    <w:rsid w:val="005E48A6"/>
    <w:rsid w:val="00645EE9"/>
    <w:rsid w:val="006A6E08"/>
    <w:rsid w:val="006C2D1D"/>
    <w:rsid w:val="0070348F"/>
    <w:rsid w:val="00794C69"/>
    <w:rsid w:val="00803736"/>
    <w:rsid w:val="0082190C"/>
    <w:rsid w:val="00883AEF"/>
    <w:rsid w:val="008F7AC8"/>
    <w:rsid w:val="009565F9"/>
    <w:rsid w:val="00A05FA5"/>
    <w:rsid w:val="00AA48EA"/>
    <w:rsid w:val="00AF3CE0"/>
    <w:rsid w:val="00B84FED"/>
    <w:rsid w:val="00BF01F7"/>
    <w:rsid w:val="00C051E6"/>
    <w:rsid w:val="00C64A66"/>
    <w:rsid w:val="00C65AEA"/>
    <w:rsid w:val="00CC23D4"/>
    <w:rsid w:val="00DD38DF"/>
    <w:rsid w:val="00EA5322"/>
    <w:rsid w:val="00EC2A1F"/>
    <w:rsid w:val="00F06D9B"/>
    <w:rsid w:val="00F33EF4"/>
    <w:rsid w:val="00F358AE"/>
    <w:rsid w:val="00F438B3"/>
    <w:rsid w:val="00F726C9"/>
    <w:rsid w:val="00FB0C4E"/>
    <w:rsid w:val="00FC4112"/>
    <w:rsid w:val="00FE6E21"/>
    <w:rsid w:val="15C32353"/>
    <w:rsid w:val="16BB34A7"/>
    <w:rsid w:val="28233866"/>
    <w:rsid w:val="34BE19D5"/>
    <w:rsid w:val="4BE80719"/>
    <w:rsid w:val="5B31516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qFormat="1" w:unhideWhenUsed="0" w:uiPriority="34" w:semiHidden="0" w:name="List Paragraph"/>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en-US" w:eastAsia="en-US" w:bidi="ar-SA"/>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4">
    <w:name w:val="header"/>
    <w:basedOn w:val="1"/>
    <w:link w:val="8"/>
    <w:unhideWhenUsed/>
    <w:qFormat/>
    <w:uiPriority w:val="99"/>
    <w:pPr>
      <w:tabs>
        <w:tab w:val="center" w:pos="4844"/>
        <w:tab w:val="right" w:pos="9689"/>
      </w:tabs>
      <w:spacing w:after="0" w:line="240" w:lineRule="auto"/>
    </w:pPr>
  </w:style>
  <w:style w:type="paragraph" w:styleId="5">
    <w:name w:val="footer"/>
    <w:basedOn w:val="1"/>
    <w:link w:val="9"/>
    <w:unhideWhenUsed/>
    <w:qFormat/>
    <w:uiPriority w:val="99"/>
    <w:pPr>
      <w:tabs>
        <w:tab w:val="center" w:pos="4844"/>
        <w:tab w:val="right" w:pos="9689"/>
      </w:tabs>
      <w:spacing w:after="0" w:line="240" w:lineRule="auto"/>
    </w:pPr>
  </w:style>
  <w:style w:type="table" w:styleId="6">
    <w:name w:val="Table Grid"/>
    <w:basedOn w:val="3"/>
    <w:qFormat/>
    <w:uiPriority w:val="39"/>
    <w:pPr>
      <w:spacing w:after="0" w:line="240" w:lineRule="auto"/>
    </w:pPr>
    <w:rPr>
      <w:rFonts w:ascii="Times New Roman" w:hAnsi="Times New Roman" w:eastAsia="SimSun" w:cs="Times New Roman"/>
      <w:sz w:val="20"/>
      <w:szCs w:val="20"/>
      <w:lang w:val="ru-RU" w:eastAsia="ru-R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7">
    <w:name w:val="List Paragraph"/>
    <w:basedOn w:val="1"/>
    <w:qFormat/>
    <w:uiPriority w:val="34"/>
    <w:pPr>
      <w:ind w:left="720"/>
      <w:contextualSpacing/>
    </w:pPr>
    <w:rPr>
      <w:lang w:val="fr-CH"/>
    </w:rPr>
  </w:style>
  <w:style w:type="character" w:customStyle="1" w:styleId="8">
    <w:name w:val="Верхний колонтитул Знак"/>
    <w:basedOn w:val="2"/>
    <w:link w:val="4"/>
    <w:qFormat/>
    <w:uiPriority w:val="99"/>
  </w:style>
  <w:style w:type="character" w:customStyle="1" w:styleId="9">
    <w:name w:val="Нижний колонтитул Знак"/>
    <w:basedOn w:val="2"/>
    <w:link w:val="5"/>
    <w:qFormat/>
    <w:uiPriority w:val="99"/>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microsoft.com/office/2007/relationships/hdphoto" Target="media/image6.wdp"/><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1220</Words>
  <Characters>6954</Characters>
  <Lines>57</Lines>
  <Paragraphs>16</Paragraphs>
  <TotalTime>0</TotalTime>
  <ScaleCrop>false</ScaleCrop>
  <LinksUpToDate>false</LinksUpToDate>
  <CharactersWithSpaces>8158</CharactersWithSpaces>
  <Application>WPS Office_12.2.0.20326_F1E327BC-269C-435d-A152-05C5408002CA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2025-03-24T07:33:00Z</dcterms:created>
  <dc:creator>Natalya</dc:creator>
  <cp:lastModifiedBy>Maftuna Valiyeva</cp:lastModifiedBy>
  <dcterms:modified xsi:type="dcterms:W3CDTF">2025-03-24T11:36:51Z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1049-12.2.0.20326</vt:lpwstr>
  </property>
  <property fmtid="{D5CDD505-2E9C-101B-9397-08002B2CF9AE}" pid="3" name="ICV">
    <vt:lpwstr>5DACB3682B724C82AC29917E14063C1E_13</vt:lpwstr>
  </property>
</Properties>
</file>