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B0E3" w14:textId="77777777" w:rsidR="006827A3" w:rsidRPr="009D23F7" w:rsidRDefault="003C3C21">
      <w:pPr>
        <w:ind w:left="-1134"/>
        <w:rPr>
          <w:noProof/>
          <w:lang w:val="uz-Cyrl-UZ"/>
        </w:rPr>
      </w:pPr>
      <w:r w:rsidRPr="009D23F7">
        <w:rPr>
          <w:noProof/>
          <w:lang w:eastAsia="ru-RU"/>
        </w:rPr>
        <w:drawing>
          <wp:inline distT="0" distB="0" distL="0" distR="0" wp14:anchorId="27ADEDE0" wp14:editId="568B6C29">
            <wp:extent cx="6753860" cy="13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CF6D8" w14:textId="77777777" w:rsidR="006827A3" w:rsidRPr="009D23F7" w:rsidRDefault="003C3C21">
      <w:pPr>
        <w:spacing w:line="240" w:lineRule="auto"/>
        <w:ind w:left="-993"/>
        <w:rPr>
          <w:rFonts w:ascii="Times" w:hAnsi="Times"/>
          <w:b/>
          <w:noProof/>
          <w:color w:val="000000"/>
          <w:sz w:val="28"/>
          <w:lang w:val="uz-Cyrl-UZ" w:eastAsia="ru-RU"/>
        </w:rPr>
      </w:pPr>
      <w:r w:rsidRPr="009D23F7">
        <w:rPr>
          <w:rFonts w:ascii="Times" w:hAnsi="Times"/>
          <w:noProof/>
          <w:color w:val="000000"/>
          <w:sz w:val="28"/>
          <w:lang w:val="uz-Cyrl-UZ" w:eastAsia="ru-RU"/>
        </w:rPr>
        <w:t xml:space="preserve">{date.year} yil </w:t>
      </w:r>
      <w:r w:rsidRPr="009D23F7">
        <w:rPr>
          <w:rFonts w:ascii="Times" w:hAnsi="Times"/>
          <w:b/>
          <w:noProof/>
          <w:color w:val="000000"/>
          <w:lang w:val="uz-Cyrl-UZ" w:eastAsia="ru-RU"/>
        </w:rPr>
        <w:t>“</w:t>
      </w:r>
      <w:r w:rsidRPr="009D23F7">
        <w:rPr>
          <w:rFonts w:ascii="Times" w:hAnsi="Times"/>
          <w:noProof/>
          <w:color w:val="000000"/>
          <w:sz w:val="28"/>
          <w:lang w:val="uz-Cyrl-UZ" w:eastAsia="ru-RU"/>
        </w:rPr>
        <w:t>{date.day}</w:t>
      </w:r>
      <w:r w:rsidRPr="009D23F7">
        <w:rPr>
          <w:rFonts w:ascii="Times" w:hAnsi="Times"/>
          <w:b/>
          <w:noProof/>
          <w:color w:val="000000"/>
          <w:lang w:val="uz-Cyrl-UZ" w:eastAsia="ru-RU"/>
        </w:rPr>
        <w:t xml:space="preserve">” </w:t>
      </w:r>
      <w:r w:rsidRPr="009D23F7">
        <w:rPr>
          <w:rFonts w:ascii="Times" w:hAnsi="Times"/>
          <w:noProof/>
          <w:color w:val="000000"/>
          <w:sz w:val="28"/>
          <w:lang w:val="uz-Cyrl-UZ" w:eastAsia="ru-RU"/>
        </w:rPr>
        <w:t xml:space="preserve">{date.month}          </w:t>
      </w:r>
      <w:r w:rsidRPr="009D23F7">
        <w:rPr>
          <w:rFonts w:ascii="Times" w:hAnsi="Times"/>
          <w:b/>
          <w:noProof/>
          <w:color w:val="000000"/>
          <w:sz w:val="28"/>
          <w:lang w:val="uz-Cyrl-UZ" w:eastAsia="ru-RU"/>
        </w:rPr>
        <w:t>{number}-son</w:t>
      </w:r>
    </w:p>
    <w:p w14:paraId="3D56720B" w14:textId="77777777" w:rsidR="006827A3" w:rsidRPr="009D23F7" w:rsidRDefault="006827A3">
      <w:pPr>
        <w:spacing w:line="240" w:lineRule="auto"/>
        <w:ind w:left="3968"/>
        <w:jc w:val="center"/>
        <w:rPr>
          <w:rFonts w:ascii="Times New Roman" w:hAnsi="Times New Roman"/>
          <w:b/>
          <w:noProof/>
          <w:sz w:val="2"/>
          <w:lang w:val="uz-Cyrl-UZ"/>
        </w:rPr>
      </w:pPr>
      <w:bookmarkStart w:id="0" w:name="_Hlk175328038"/>
    </w:p>
    <w:bookmarkEnd w:id="0"/>
    <w:p w14:paraId="087E25F2" w14:textId="77777777" w:rsidR="00BD7610" w:rsidRPr="009D23F7" w:rsidRDefault="00BD7610" w:rsidP="0093618F">
      <w:pPr>
        <w:spacing w:line="240" w:lineRule="auto"/>
        <w:ind w:left="3968"/>
        <w:jc w:val="center"/>
        <w:rPr>
          <w:rFonts w:ascii="Times New Roman" w:hAnsi="Times New Roman"/>
          <w:b/>
          <w:noProof/>
          <w:sz w:val="28"/>
          <w:lang w:val="uz-Cyrl-UZ"/>
        </w:rPr>
      </w:pPr>
    </w:p>
    <w:p w14:paraId="6D332545" w14:textId="77777777" w:rsidR="00165147" w:rsidRPr="009D23F7" w:rsidRDefault="00165147" w:rsidP="00165147">
      <w:pPr>
        <w:pStyle w:val="docdata"/>
        <w:shd w:val="clear" w:color="auto" w:fill="FFFFFF"/>
        <w:spacing w:before="0" w:beforeAutospacing="0" w:after="160" w:afterAutospacing="0"/>
        <w:ind w:left="3968"/>
        <w:jc w:val="center"/>
        <w:rPr>
          <w:lang w:val="uz-Cyrl-UZ"/>
        </w:rPr>
      </w:pPr>
      <w:r w:rsidRPr="009D23F7">
        <w:rPr>
          <w:b/>
          <w:bCs/>
          <w:color w:val="000000"/>
          <w:sz w:val="28"/>
          <w:szCs w:val="28"/>
          <w:lang w:val="uz-Cyrl-UZ"/>
        </w:rPr>
        <w:t>Qoraqalpogʻiston Respublikasi Sogʻliqni saqlash vazirligi, viloyatlar va Toshkent shahri sogʻliqni saqlash boshqarmalari</w:t>
      </w:r>
    </w:p>
    <w:p w14:paraId="5E29C1D3" w14:textId="2CC864DC" w:rsidR="00165147" w:rsidRPr="009D23F7" w:rsidRDefault="00165147" w:rsidP="00165147">
      <w:pPr>
        <w:pStyle w:val="af2"/>
        <w:shd w:val="clear" w:color="auto" w:fill="FFFFFF"/>
        <w:spacing w:before="0" w:beforeAutospacing="0" w:after="160" w:afterAutospacing="0"/>
        <w:ind w:left="3968"/>
        <w:jc w:val="center"/>
        <w:rPr>
          <w:b/>
          <w:bCs/>
          <w:color w:val="000000"/>
          <w:sz w:val="28"/>
          <w:szCs w:val="28"/>
          <w:lang w:val="uz-Cyrl-UZ"/>
        </w:rPr>
      </w:pPr>
      <w:r w:rsidRPr="009D23F7">
        <w:rPr>
          <w:b/>
          <w:bCs/>
          <w:color w:val="000000"/>
          <w:sz w:val="28"/>
          <w:szCs w:val="28"/>
          <w:lang w:val="uz-Cyrl-UZ"/>
        </w:rPr>
        <w:t>Vazirlik tasarrufidagi tibbiyot oliy ta’lim muassasalari va ilmiy tashkilotlar</w:t>
      </w:r>
    </w:p>
    <w:tbl>
      <w:tblPr>
        <w:tblStyle w:val="a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007"/>
        <w:gridCol w:w="5670"/>
      </w:tblGrid>
      <w:tr w:rsidR="006C01EA" w:rsidRPr="002B3717" w14:paraId="558E74A1" w14:textId="77777777" w:rsidTr="006C01EA">
        <w:tc>
          <w:tcPr>
            <w:tcW w:w="1821" w:type="dxa"/>
          </w:tcPr>
          <w:p w14:paraId="390AD21F" w14:textId="77777777" w:rsidR="006C01EA" w:rsidRPr="009D23F7" w:rsidRDefault="006C01EA" w:rsidP="006C01EA">
            <w:pPr>
              <w:pStyle w:val="af2"/>
              <w:spacing w:before="0" w:beforeAutospacing="0" w:after="160" w:afterAutospacing="0"/>
              <w:ind w:left="-4537"/>
              <w:jc w:val="center"/>
              <w:rPr>
                <w:lang w:val="uz-Cyrl-UZ"/>
              </w:rPr>
            </w:pPr>
          </w:p>
        </w:tc>
        <w:tc>
          <w:tcPr>
            <w:tcW w:w="2007" w:type="dxa"/>
          </w:tcPr>
          <w:p w14:paraId="6F2BCFC4" w14:textId="4873FC9E" w:rsidR="006C01EA" w:rsidRPr="009D23F7" w:rsidRDefault="006C01EA" w:rsidP="00165147">
            <w:pPr>
              <w:pStyle w:val="af2"/>
              <w:spacing w:before="0" w:beforeAutospacing="0" w:after="160" w:afterAutospacing="0"/>
              <w:jc w:val="center"/>
              <w:rPr>
                <w:i/>
                <w:iCs/>
                <w:lang w:val="en-US"/>
              </w:rPr>
            </w:pPr>
            <w:r w:rsidRPr="009D23F7">
              <w:rPr>
                <w:i/>
                <w:iCs/>
                <w:lang w:val="en-US"/>
              </w:rPr>
              <w:t>Ma’lumot uchun:</w:t>
            </w:r>
          </w:p>
        </w:tc>
        <w:tc>
          <w:tcPr>
            <w:tcW w:w="5670" w:type="dxa"/>
          </w:tcPr>
          <w:p w14:paraId="7ECE909B" w14:textId="702E2C28" w:rsidR="006C01EA" w:rsidRPr="009D23F7" w:rsidRDefault="006C01EA" w:rsidP="006C01EA">
            <w:pPr>
              <w:pStyle w:val="af2"/>
              <w:shd w:val="clear" w:color="auto" w:fill="FFFFFF"/>
              <w:spacing w:before="0" w:beforeAutospacing="0" w:after="160" w:afterAutospacing="0"/>
              <w:ind w:left="234"/>
              <w:jc w:val="center"/>
              <w:rPr>
                <w:lang w:val="uz-Cyrl-UZ"/>
              </w:rPr>
            </w:pPr>
            <w:r w:rsidRPr="009D23F7">
              <w:rPr>
                <w:b/>
                <w:bCs/>
                <w:color w:val="000000"/>
                <w:sz w:val="28"/>
                <w:szCs w:val="28"/>
                <w:lang w:val="uz-Cyrl-UZ"/>
              </w:rPr>
              <w:t xml:space="preserve">Oʻzbekiston Respublikasi Prezidenti Administratsiyasi huzuridagi </w:t>
            </w:r>
            <w:r w:rsidRPr="009D23F7">
              <w:rPr>
                <w:b/>
                <w:bCs/>
                <w:color w:val="000000"/>
                <w:sz w:val="28"/>
                <w:szCs w:val="28"/>
                <w:lang w:val="uz-Cyrl-UZ"/>
              </w:rPr>
              <w:br/>
              <w:t>Tibbiyot bosh boshqarmasiga</w:t>
            </w:r>
          </w:p>
        </w:tc>
      </w:tr>
    </w:tbl>
    <w:p w14:paraId="284B45EB" w14:textId="77777777" w:rsidR="006C01EA" w:rsidRPr="009D23F7" w:rsidRDefault="006C01EA" w:rsidP="00165147">
      <w:pPr>
        <w:pStyle w:val="af2"/>
        <w:shd w:val="clear" w:color="auto" w:fill="FFFFFF"/>
        <w:spacing w:before="0" w:beforeAutospacing="0" w:after="160" w:afterAutospacing="0"/>
        <w:ind w:left="3968"/>
        <w:jc w:val="center"/>
        <w:rPr>
          <w:lang w:val="uz-Cyrl-UZ"/>
        </w:rPr>
      </w:pPr>
    </w:p>
    <w:p w14:paraId="70F68566" w14:textId="55567B6D" w:rsidR="00165147" w:rsidRPr="009D23F7" w:rsidRDefault="008930F8" w:rsidP="00165147">
      <w:pPr>
        <w:pStyle w:val="af2"/>
        <w:shd w:val="clear" w:color="auto" w:fill="FFFFFF"/>
        <w:tabs>
          <w:tab w:val="left" w:pos="142"/>
          <w:tab w:val="left" w:pos="838"/>
          <w:tab w:val="left" w:pos="881"/>
          <w:tab w:val="left" w:pos="4677"/>
        </w:tabs>
        <w:spacing w:before="0" w:beforeAutospacing="0" w:after="0" w:afterAutospacing="0"/>
        <w:jc w:val="center"/>
        <w:rPr>
          <w:lang w:val="uz-Cyrl-UZ"/>
        </w:rPr>
      </w:pPr>
      <w:r w:rsidRPr="008930F8">
        <w:rPr>
          <w:b/>
          <w:bCs/>
          <w:color w:val="000000"/>
          <w:sz w:val="28"/>
          <w:szCs w:val="28"/>
          <w:lang w:val="uz-Cyrl-UZ"/>
        </w:rPr>
        <w:t xml:space="preserve">Respublika sud-tibbiy ekspertiza ilmiy-amaliy markazi va Toshkent Davlat tibbiyot universitetining Termiz filiali </w:t>
      </w:r>
      <w:bookmarkStart w:id="1" w:name="_GoBack"/>
      <w:bookmarkEnd w:id="1"/>
      <w:r w:rsidR="004A2DCB">
        <w:rPr>
          <w:b/>
          <w:bCs/>
          <w:color w:val="000000"/>
          <w:sz w:val="28"/>
          <w:szCs w:val="28"/>
          <w:lang w:val="uz-Cyrl-UZ"/>
        </w:rPr>
        <w:t xml:space="preserve">tashkillashtirilgan </w:t>
      </w:r>
      <w:r w:rsidRPr="008930F8">
        <w:rPr>
          <w:b/>
          <w:bCs/>
          <w:color w:val="000000"/>
          <w:sz w:val="28"/>
          <w:szCs w:val="28"/>
          <w:lang w:val="uz-Cyrl-UZ"/>
        </w:rPr>
        <w:t xml:space="preserve">«Sud-tibbiy ekspertiza va kriminalistikaning dolzarb muammolari» </w:t>
      </w:r>
      <w:r w:rsidR="00165147" w:rsidRPr="009D23F7">
        <w:rPr>
          <w:b/>
          <w:bCs/>
          <w:color w:val="000000"/>
          <w:sz w:val="28"/>
          <w:szCs w:val="28"/>
          <w:lang w:val="uz-Cyrl-UZ"/>
        </w:rPr>
        <w:t xml:space="preserve"> mavzusida xalqaro ilmiy-amaliy anjumanini oʻtkazish toʻgʻrisida</w:t>
      </w:r>
    </w:p>
    <w:p w14:paraId="3C689F81" w14:textId="6E862F10" w:rsidR="00165147" w:rsidRPr="009D23F7" w:rsidRDefault="006C01EA" w:rsidP="00165147">
      <w:pPr>
        <w:pStyle w:val="af2"/>
        <w:shd w:val="clear" w:color="auto" w:fill="FFFFFF"/>
        <w:spacing w:before="0" w:beforeAutospacing="0" w:after="160" w:afterAutospacing="0"/>
        <w:jc w:val="center"/>
        <w:rPr>
          <w:lang w:val="uz-Cyrl-UZ"/>
        </w:rPr>
      </w:pPr>
      <w:r w:rsidRPr="00961C70">
        <w:rPr>
          <w:b/>
          <w:bCs/>
          <w:color w:val="000000"/>
          <w:sz w:val="28"/>
          <w:szCs w:val="28"/>
          <w:lang w:val="uz-Cyrl-UZ"/>
        </w:rPr>
        <w:t>KOʻRSATMA</w:t>
      </w:r>
    </w:p>
    <w:p w14:paraId="14BBDEAC" w14:textId="77777777" w:rsidR="00165147" w:rsidRPr="009D23F7" w:rsidRDefault="00165147" w:rsidP="00165147">
      <w:pPr>
        <w:pStyle w:val="af2"/>
        <w:shd w:val="clear" w:color="auto" w:fill="FFFFFF"/>
        <w:spacing w:before="0" w:beforeAutospacing="0" w:after="160" w:afterAutospacing="0"/>
        <w:rPr>
          <w:lang w:val="uz-Cyrl-UZ"/>
        </w:rPr>
      </w:pPr>
      <w:r w:rsidRPr="009D23F7">
        <w:rPr>
          <w:color w:val="000000"/>
          <w:sz w:val="2"/>
          <w:szCs w:val="2"/>
          <w:lang w:val="uz-Cyrl-UZ"/>
        </w:rPr>
        <w:t> </w:t>
      </w:r>
    </w:p>
    <w:p w14:paraId="065A38EA" w14:textId="10C17191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>Oʻzbekiston Respublikasi Sogʻliqni saqlash vazirligining 202</w:t>
      </w:r>
      <w:r w:rsidR="00F0288D">
        <w:rPr>
          <w:color w:val="000000"/>
          <w:sz w:val="28"/>
          <w:szCs w:val="28"/>
          <w:lang w:val="uz-Cyrl-UZ"/>
        </w:rPr>
        <w:t>5</w:t>
      </w:r>
      <w:r w:rsidRPr="009D23F7">
        <w:rPr>
          <w:color w:val="000000"/>
          <w:sz w:val="28"/>
          <w:szCs w:val="28"/>
          <w:lang w:val="uz-Cyrl-UZ"/>
        </w:rPr>
        <w:t>-yilga moʻljallangan asosiy tashkiliy tadbirlar rejasi ijrosini taʼminlash maqsadida:</w:t>
      </w:r>
    </w:p>
    <w:p w14:paraId="4E4626F9" w14:textId="7079EEDD" w:rsidR="00165147" w:rsidRPr="009D23F7" w:rsidRDefault="00165147" w:rsidP="006C01EA">
      <w:pPr>
        <w:pStyle w:val="af2"/>
        <w:shd w:val="clear" w:color="auto" w:fill="FFFFFF"/>
        <w:tabs>
          <w:tab w:val="left" w:pos="142"/>
          <w:tab w:val="left" w:pos="838"/>
          <w:tab w:val="left" w:pos="881"/>
          <w:tab w:val="left" w:pos="4677"/>
        </w:tabs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>1. </w:t>
      </w:r>
      <w:r w:rsidR="002B3717" w:rsidRPr="002B3717">
        <w:rPr>
          <w:color w:val="000000"/>
          <w:sz w:val="28"/>
          <w:szCs w:val="28"/>
          <w:lang w:val="uz-Cyrl-UZ"/>
        </w:rPr>
        <w:t>2025 - yilning 8-9 sentyabr kunlari Surxondaryo viloyati Termiz shahrida shahrida, Respublika sud-tibbiy ekspertiza ilmiy-amaliy markazi va Toshkent Davlat tibbiyot universitetining Termiz filialida “Sud-tibbiy ekspertiza va kriminalistikaning dolzarb muammolari” mavzusidagi halqaro ilmiy-amaliy konferensiya o'tkazilsin.</w:t>
      </w:r>
      <w:r w:rsidRPr="009D23F7">
        <w:rPr>
          <w:color w:val="000000"/>
          <w:sz w:val="28"/>
          <w:szCs w:val="28"/>
          <w:lang w:val="uz-Cyrl-UZ"/>
        </w:rPr>
        <w:t xml:space="preserve"> </w:t>
      </w:r>
    </w:p>
    <w:p w14:paraId="7452009C" w14:textId="77777777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>2. Anjuman ishtirokchilari oʻrinlar taqsimoti ilovaga muvofiq tasdiqlansin.</w:t>
      </w:r>
    </w:p>
    <w:p w14:paraId="08EE5EEE" w14:textId="502FF838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>3. </w:t>
      </w:r>
      <w:r w:rsidR="002B3717" w:rsidRPr="002B3717">
        <w:rPr>
          <w:color w:val="000000"/>
          <w:sz w:val="28"/>
          <w:szCs w:val="28"/>
          <w:lang w:val="uz-Cyrl-UZ"/>
        </w:rPr>
        <w:t>Respublika sud-tibbiy ekspertiza ilmiy-amaliy markazi (Sh.I.</w:t>
      </w:r>
      <w:r w:rsidR="009F1ECF" w:rsidRPr="009F1ECF">
        <w:rPr>
          <w:lang w:val="uz-Cyrl-UZ"/>
        </w:rPr>
        <w:t xml:space="preserve"> </w:t>
      </w:r>
      <w:r w:rsidR="009F1ECF">
        <w:rPr>
          <w:color w:val="000000"/>
          <w:sz w:val="28"/>
          <w:szCs w:val="28"/>
          <w:lang w:val="uz-Cyrl-UZ"/>
        </w:rPr>
        <w:t>Ro‘ziev</w:t>
      </w:r>
      <w:r w:rsidR="002B3717" w:rsidRPr="002B3717">
        <w:rPr>
          <w:color w:val="000000"/>
          <w:sz w:val="28"/>
          <w:szCs w:val="28"/>
          <w:lang w:val="uz-Cyrl-UZ"/>
        </w:rPr>
        <w:t xml:space="preserve">); Fan ta'lim va innovatsiyalar boshqarmasi boshlig'i O'.Ismailov), </w:t>
      </w:r>
      <w:r w:rsidRPr="009D23F7">
        <w:rPr>
          <w:color w:val="000000"/>
          <w:sz w:val="28"/>
          <w:szCs w:val="28"/>
          <w:lang w:val="uz-Cyrl-UZ"/>
        </w:rPr>
        <w:t>anjumanga pu</w:t>
      </w:r>
      <w:r w:rsidR="006C01EA" w:rsidRPr="00961C70">
        <w:rPr>
          <w:color w:val="000000"/>
          <w:sz w:val="28"/>
          <w:szCs w:val="28"/>
          <w:lang w:val="uz-Cyrl-UZ"/>
        </w:rPr>
        <w:t>x</w:t>
      </w:r>
      <w:r w:rsidRPr="009D23F7">
        <w:rPr>
          <w:color w:val="000000"/>
          <w:sz w:val="28"/>
          <w:szCs w:val="28"/>
          <w:lang w:val="uz-Cyrl-UZ"/>
        </w:rPr>
        <w:t>ta tayyorgarlik koʻrgan holda, belgilangan muddatda anjumanni yuqori ilmiy va tashkiliy saviyada oʻtkazilishini taʼminlasin.</w:t>
      </w:r>
    </w:p>
    <w:p w14:paraId="3BBC867C" w14:textId="3CEE5B9B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>4. </w:t>
      </w:r>
      <w:r w:rsidR="002B3717" w:rsidRPr="002B3717">
        <w:rPr>
          <w:color w:val="000000"/>
          <w:sz w:val="28"/>
          <w:szCs w:val="28"/>
          <w:lang w:val="uz-Cyrl-UZ"/>
        </w:rPr>
        <w:t>Respublika sud-tibbiy ekspertiza ilmiy-amaliy markazi direktori Sh.I.</w:t>
      </w:r>
      <w:r w:rsidR="008930F8">
        <w:rPr>
          <w:color w:val="000000"/>
          <w:sz w:val="28"/>
          <w:szCs w:val="28"/>
          <w:lang w:val="uz-Cyrl-UZ"/>
        </w:rPr>
        <w:t>Ro‘zievga</w:t>
      </w:r>
      <w:r w:rsidR="002B3717" w:rsidRPr="002B3717">
        <w:rPr>
          <w:color w:val="000000"/>
          <w:sz w:val="28"/>
          <w:szCs w:val="28"/>
          <w:lang w:val="uz-Cyrl-UZ"/>
        </w:rPr>
        <w:t>:</w:t>
      </w:r>
    </w:p>
    <w:p w14:paraId="4A801B76" w14:textId="53F1C8D7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lastRenderedPageBreak/>
        <w:t>sertifikatlarni tayyorlash va anjuman ishtirokchilarini oʻrnatilgan tartibda sertifikatlar bilan taʼminlashni amalga oshirsin;</w:t>
      </w:r>
    </w:p>
    <w:p w14:paraId="2FAA6498" w14:textId="58DCA244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 xml:space="preserve">anjumanni oʻtkazish bilan bogʻliq boʻlgan barcha sarf-xarajatlar homiylar </w:t>
      </w:r>
      <w:r w:rsidRPr="009D23F7">
        <w:rPr>
          <w:color w:val="000000"/>
          <w:sz w:val="28"/>
          <w:szCs w:val="28"/>
          <w:lang w:val="uz-Cyrl-UZ"/>
        </w:rPr>
        <w:br/>
        <w:t>va budjetdan tashqari mablagʻlari hisobidan qoplanishi nazarda tutilsin;</w:t>
      </w:r>
    </w:p>
    <w:p w14:paraId="36E1F62F" w14:textId="7272AB69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 xml:space="preserve">Oʻzbekiston Respublikasi Vazirlar Mahkamasining 2014-yil 29-iyuldagi </w:t>
      </w:r>
      <w:r w:rsidRPr="009D23F7">
        <w:rPr>
          <w:color w:val="000000"/>
          <w:sz w:val="28"/>
          <w:szCs w:val="28"/>
          <w:lang w:val="uz-Cyrl-UZ"/>
        </w:rPr>
        <w:br/>
        <w:t xml:space="preserve">205-son qarori bilan tasdiqlangan “Ommaviy tadbirlarni oʻtkazish qoidalari”ga muvofiq oʻtkazilishi va anjuman oʻtkazilganligi toʻgʻrisida hisobotni </w:t>
      </w:r>
      <w:r w:rsidRPr="009D23F7">
        <w:rPr>
          <w:b/>
          <w:bCs/>
          <w:color w:val="000000"/>
          <w:sz w:val="28"/>
          <w:szCs w:val="28"/>
          <w:lang w:val="uz-Cyrl-UZ"/>
        </w:rPr>
        <w:t xml:space="preserve">3 kun muddatda </w:t>
      </w:r>
      <w:r w:rsidRPr="009D23F7">
        <w:rPr>
          <w:color w:val="000000"/>
          <w:sz w:val="28"/>
          <w:szCs w:val="28"/>
          <w:lang w:val="uz-Cyrl-UZ"/>
        </w:rPr>
        <w:t>Fan-taʼlim va innovatsiyalar boshqarmasi taqdim etilishi taʼminlansin.</w:t>
      </w:r>
    </w:p>
    <w:p w14:paraId="15AE302F" w14:textId="182F879F" w:rsidR="00165147" w:rsidRPr="009D23F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>5. Tadbir boʻyicha ommaviy axborot vositalari orqali yoritish Matbuot xizmati F.Sanayevga yuklansin.</w:t>
      </w:r>
    </w:p>
    <w:p w14:paraId="567B3D03" w14:textId="06AB0BB1" w:rsidR="00165147" w:rsidRDefault="00165147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color w:val="000000"/>
          <w:sz w:val="28"/>
          <w:szCs w:val="28"/>
          <w:lang w:val="uz-Cyrl-UZ"/>
        </w:rPr>
      </w:pPr>
      <w:r w:rsidRPr="009D23F7">
        <w:rPr>
          <w:color w:val="000000"/>
          <w:sz w:val="28"/>
          <w:szCs w:val="28"/>
          <w:lang w:val="uz-Cyrl-UZ"/>
        </w:rPr>
        <w:t xml:space="preserve">6. Qoraqalpogʻiston Respublikasi Sogʻliqni saqlash vazirligi, viloyatlar </w:t>
      </w:r>
      <w:r w:rsidRPr="009D23F7">
        <w:rPr>
          <w:color w:val="000000"/>
          <w:sz w:val="28"/>
          <w:szCs w:val="28"/>
          <w:lang w:val="uz-Cyrl-UZ"/>
        </w:rPr>
        <w:br/>
        <w:t>va Toshkent shahri sogʻliqni saqlash boshqarmalari</w:t>
      </w:r>
      <w:r w:rsidR="009D23F7" w:rsidRPr="00961C70">
        <w:rPr>
          <w:color w:val="000000"/>
          <w:sz w:val="28"/>
          <w:szCs w:val="28"/>
          <w:lang w:val="uz-Cyrl-UZ"/>
        </w:rPr>
        <w:t>,</w:t>
      </w:r>
      <w:r w:rsidRPr="009D23F7">
        <w:rPr>
          <w:color w:val="000000"/>
          <w:sz w:val="28"/>
          <w:szCs w:val="28"/>
          <w:lang w:val="uz-Cyrl-UZ"/>
        </w:rPr>
        <w:t xml:space="preserve"> vazirlik tasarrufidagi tibbiyot oliy ta’lim muassasalari va ilmiy tashkilotlar rahbarlari ilovaga muvofiq anjuman ishida qatnashish uchun </w:t>
      </w:r>
      <w:r w:rsidR="009D23F7" w:rsidRPr="00961C70">
        <w:rPr>
          <w:color w:val="000000"/>
          <w:sz w:val="28"/>
          <w:szCs w:val="28"/>
          <w:lang w:val="uz-Cyrl-UZ"/>
        </w:rPr>
        <w:t>muta</w:t>
      </w:r>
      <w:r w:rsidR="00961C70">
        <w:rPr>
          <w:color w:val="000000"/>
          <w:sz w:val="28"/>
          <w:szCs w:val="28"/>
          <w:lang w:val="uz-Latn-UZ"/>
        </w:rPr>
        <w:t>h</w:t>
      </w:r>
      <w:r w:rsidR="009D23F7" w:rsidRPr="00961C70">
        <w:rPr>
          <w:color w:val="000000"/>
          <w:sz w:val="28"/>
          <w:szCs w:val="28"/>
          <w:lang w:val="uz-Cyrl-UZ"/>
        </w:rPr>
        <w:t>assislar</w:t>
      </w:r>
      <w:r w:rsidRPr="009D23F7">
        <w:rPr>
          <w:color w:val="000000"/>
          <w:sz w:val="28"/>
          <w:szCs w:val="28"/>
          <w:lang w:val="uz-Cyrl-UZ"/>
        </w:rPr>
        <w:t xml:space="preserve"> ishtiroki taʼminlasin.</w:t>
      </w:r>
    </w:p>
    <w:p w14:paraId="6AEC48E2" w14:textId="28BBB1FE" w:rsidR="008B4253" w:rsidRPr="009D23F7" w:rsidRDefault="008B4253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7. </w:t>
      </w:r>
      <w:r w:rsidRPr="008B4253">
        <w:rPr>
          <w:color w:val="000000"/>
          <w:sz w:val="28"/>
          <w:szCs w:val="28"/>
          <w:lang w:val="uz-Cyrl-UZ"/>
        </w:rPr>
        <w:t>Anjuman ishida qatnashuvchi hamda unda ishtirok etuvchilarning hizmat safari bilan bog’liq barcha xarajatlar asosiy ish joyidan qoplanishi ta’minlansin.</w:t>
      </w:r>
    </w:p>
    <w:p w14:paraId="1B54DF51" w14:textId="3C67F4E3" w:rsidR="00BD7610" w:rsidRPr="009D23F7" w:rsidRDefault="008B4253" w:rsidP="006C01EA">
      <w:pPr>
        <w:pStyle w:val="af2"/>
        <w:shd w:val="clear" w:color="auto" w:fill="FFFFFF"/>
        <w:spacing w:before="120" w:beforeAutospacing="0" w:after="0" w:afterAutospacing="0"/>
        <w:ind w:left="142" w:firstLine="709"/>
        <w:jc w:val="both"/>
        <w:rPr>
          <w:lang w:val="uz-Cyrl-UZ"/>
        </w:rPr>
      </w:pPr>
      <w:r>
        <w:rPr>
          <w:color w:val="000000"/>
          <w:sz w:val="28"/>
          <w:szCs w:val="28"/>
          <w:lang w:val="uz-Cyrl-UZ"/>
        </w:rPr>
        <w:t>8</w:t>
      </w:r>
      <w:r w:rsidR="00165147" w:rsidRPr="009D23F7">
        <w:rPr>
          <w:color w:val="000000"/>
          <w:sz w:val="28"/>
          <w:szCs w:val="28"/>
          <w:lang w:val="uz-Cyrl-UZ"/>
        </w:rPr>
        <w:t>. Ushbu koʻrsatma xat ijrosining nazorati Fan-taʼlim va innovatsiyalar boshqarmasi boshligʻi Oʻ.Ismailov zimmasiga yuklansin.</w:t>
      </w:r>
    </w:p>
    <w:sectPr w:rsidR="00BD7610" w:rsidRPr="009D23F7" w:rsidSect="00703436">
      <w:headerReference w:type="default" r:id="rId8"/>
      <w:pgSz w:w="11907" w:h="16839"/>
      <w:pgMar w:top="1135" w:right="992" w:bottom="1134" w:left="1701" w:header="567" w:footer="7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5C743" w14:textId="77777777" w:rsidR="00F0753B" w:rsidRDefault="00F0753B">
      <w:pPr>
        <w:spacing w:after="0" w:line="240" w:lineRule="auto"/>
      </w:pPr>
      <w:r>
        <w:separator/>
      </w:r>
    </w:p>
  </w:endnote>
  <w:endnote w:type="continuationSeparator" w:id="0">
    <w:p w14:paraId="1CADEFAA" w14:textId="77777777" w:rsidR="00F0753B" w:rsidRDefault="00F0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56B76" w14:textId="77777777" w:rsidR="00F0753B" w:rsidRDefault="00F0753B">
      <w:pPr>
        <w:spacing w:after="0" w:line="240" w:lineRule="auto"/>
      </w:pPr>
      <w:r>
        <w:separator/>
      </w:r>
    </w:p>
  </w:footnote>
  <w:footnote w:type="continuationSeparator" w:id="0">
    <w:p w14:paraId="4CA0F2AB" w14:textId="77777777" w:rsidR="00F0753B" w:rsidRDefault="00F0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2"/>
      </w:rPr>
      <w:id w:val="1573545815"/>
      <w:docPartObj>
        <w:docPartGallery w:val="Page Numbers (Top of Page)"/>
        <w:docPartUnique/>
      </w:docPartObj>
    </w:sdtPr>
    <w:sdtEndPr/>
    <w:sdtContent>
      <w:p w14:paraId="508EA971" w14:textId="3D03DF72" w:rsidR="006827A3" w:rsidRPr="00703436" w:rsidRDefault="00703436" w:rsidP="00703436">
        <w:pPr>
          <w:pStyle w:val="a9"/>
          <w:jc w:val="center"/>
          <w:rPr>
            <w:rFonts w:ascii="Times New Roman" w:hAnsi="Times New Roman"/>
            <w:sz w:val="24"/>
            <w:szCs w:val="22"/>
          </w:rPr>
        </w:pPr>
        <w:r w:rsidRPr="00703436">
          <w:rPr>
            <w:rFonts w:ascii="Times New Roman" w:hAnsi="Times New Roman"/>
            <w:sz w:val="24"/>
            <w:szCs w:val="22"/>
          </w:rPr>
          <w:fldChar w:fldCharType="begin"/>
        </w:r>
        <w:r w:rsidRPr="00703436">
          <w:rPr>
            <w:rFonts w:ascii="Times New Roman" w:hAnsi="Times New Roman"/>
            <w:sz w:val="24"/>
            <w:szCs w:val="22"/>
          </w:rPr>
          <w:instrText>PAGE   \* MERGEFORMAT</w:instrText>
        </w:r>
        <w:r w:rsidRPr="00703436">
          <w:rPr>
            <w:rFonts w:ascii="Times New Roman" w:hAnsi="Times New Roman"/>
            <w:sz w:val="24"/>
            <w:szCs w:val="22"/>
          </w:rPr>
          <w:fldChar w:fldCharType="separate"/>
        </w:r>
        <w:r w:rsidR="004A2DCB">
          <w:rPr>
            <w:rFonts w:ascii="Times New Roman" w:hAnsi="Times New Roman"/>
            <w:noProof/>
            <w:sz w:val="24"/>
            <w:szCs w:val="22"/>
          </w:rPr>
          <w:t>2</w:t>
        </w:r>
        <w:r w:rsidRPr="00703436">
          <w:rPr>
            <w:rFonts w:ascii="Times New Roman" w:hAnsi="Times New Roman"/>
            <w:sz w:val="24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3965"/>
    <w:multiLevelType w:val="hybridMultilevel"/>
    <w:tmpl w:val="FAA2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1F1"/>
    <w:multiLevelType w:val="hybridMultilevel"/>
    <w:tmpl w:val="6F06B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2BC6"/>
    <w:multiLevelType w:val="hybridMultilevel"/>
    <w:tmpl w:val="1CF2F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60229"/>
    <w:multiLevelType w:val="hybridMultilevel"/>
    <w:tmpl w:val="2FF4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69A2"/>
    <w:multiLevelType w:val="hybridMultilevel"/>
    <w:tmpl w:val="8002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A3"/>
    <w:rsid w:val="00036C28"/>
    <w:rsid w:val="00165147"/>
    <w:rsid w:val="001D003C"/>
    <w:rsid w:val="001E606E"/>
    <w:rsid w:val="0028789A"/>
    <w:rsid w:val="002B3717"/>
    <w:rsid w:val="002E6B96"/>
    <w:rsid w:val="00335546"/>
    <w:rsid w:val="003C3C21"/>
    <w:rsid w:val="00415ABB"/>
    <w:rsid w:val="004A2DCB"/>
    <w:rsid w:val="006827A3"/>
    <w:rsid w:val="006C01EA"/>
    <w:rsid w:val="006F4637"/>
    <w:rsid w:val="00703436"/>
    <w:rsid w:val="00703B6D"/>
    <w:rsid w:val="00755FFC"/>
    <w:rsid w:val="0078382D"/>
    <w:rsid w:val="007C5154"/>
    <w:rsid w:val="008930F8"/>
    <w:rsid w:val="008B1F5B"/>
    <w:rsid w:val="008B4253"/>
    <w:rsid w:val="008D3BE0"/>
    <w:rsid w:val="00961C70"/>
    <w:rsid w:val="00980D54"/>
    <w:rsid w:val="009A7A93"/>
    <w:rsid w:val="009D23F7"/>
    <w:rsid w:val="009F1ECF"/>
    <w:rsid w:val="00A06F19"/>
    <w:rsid w:val="00A1432E"/>
    <w:rsid w:val="00A625EF"/>
    <w:rsid w:val="00A76A70"/>
    <w:rsid w:val="00B960D7"/>
    <w:rsid w:val="00B96929"/>
    <w:rsid w:val="00BD7610"/>
    <w:rsid w:val="00BF1123"/>
    <w:rsid w:val="00D562C3"/>
    <w:rsid w:val="00DF3699"/>
    <w:rsid w:val="00E57298"/>
    <w:rsid w:val="00E86AA6"/>
    <w:rsid w:val="00F0288D"/>
    <w:rsid w:val="00F06BFC"/>
    <w:rsid w:val="00F0753B"/>
    <w:rsid w:val="00F46794"/>
    <w:rsid w:val="00F6094E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BA6E"/>
  <w15:docId w15:val="{DDEE37A6-0AAF-4059-844F-9D2FF77C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semiHidden/>
    <w:pPr>
      <w:spacing w:after="0" w:line="240" w:lineRule="auto"/>
    </w:pPr>
    <w:rPr>
      <w:sz w:val="20"/>
    </w:rPr>
  </w:style>
  <w:style w:type="paragraph" w:styleId="a4">
    <w:name w:val="endnote text"/>
    <w:semiHidden/>
    <w:pPr>
      <w:spacing w:after="0" w:line="240" w:lineRule="auto"/>
    </w:pPr>
    <w:rPr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line number"/>
    <w:basedOn w:val="a0"/>
    <w:semiHidden/>
  </w:style>
  <w:style w:type="character" w:styleId="a7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</w:rPr>
  </w:style>
  <w:style w:type="character" w:styleId="a8">
    <w:name w:val="endnote reference"/>
    <w:semiHidden/>
    <w:rPr>
      <w:vertAlign w:val="superscript"/>
    </w:rPr>
  </w:style>
  <w:style w:type="character" w:customStyle="1" w:styleId="EndnoteTextChar">
    <w:name w:val="Endnote Text Char"/>
    <w:semiHidden/>
    <w:rPr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703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436"/>
  </w:style>
  <w:style w:type="paragraph" w:styleId="ab">
    <w:name w:val="footer"/>
    <w:basedOn w:val="a"/>
    <w:link w:val="ac"/>
    <w:uiPriority w:val="99"/>
    <w:unhideWhenUsed/>
    <w:rsid w:val="00703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436"/>
  </w:style>
  <w:style w:type="paragraph" w:styleId="ad">
    <w:name w:val="List Paragraph"/>
    <w:basedOn w:val="a"/>
    <w:uiPriority w:val="34"/>
    <w:qFormat/>
    <w:rsid w:val="002878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ru-RU"/>
    </w:rPr>
  </w:style>
  <w:style w:type="table" w:styleId="ae">
    <w:name w:val="Table Grid"/>
    <w:basedOn w:val="a1"/>
    <w:uiPriority w:val="39"/>
    <w:rsid w:val="0028789A"/>
    <w:pPr>
      <w:spacing w:after="0" w:line="240" w:lineRule="auto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06BFC"/>
    <w:pPr>
      <w:spacing w:after="0" w:line="240" w:lineRule="auto"/>
    </w:pPr>
    <w:rPr>
      <w:rFonts w:eastAsia="Calibri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D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003C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DF3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6262,bqiaagaaeyqcaaagiaiaaanrpgaabv8+aaaaaaaaaaaaaaaaaaaaaaaaaaaaaaaaaaaaaaaaaaaaaaaaaaaaaaaaaaaaaaaaaaaaaaaaaaaaaaaaaaaaaaaaaaaaaaaaaaaaaaaaaaaaaaaaaaaaaaaaaaaaaaaaaaaaaaaaaaaaaaaaaaaaaaaaaaaaaaaaaaaaaaaaaaaaaaaaaaaaaaaaaaaaaaaaaaaaaaa"/>
    <w:basedOn w:val="a"/>
    <w:rsid w:val="00165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Ravshan R. Xasanov</dc:creator>
  <cp:keywords/>
  <dc:description/>
  <cp:lastModifiedBy>Учетная запись Майкрософт</cp:lastModifiedBy>
  <cp:revision>19</cp:revision>
  <dcterms:created xsi:type="dcterms:W3CDTF">2024-09-19T05:07:00Z</dcterms:created>
  <dcterms:modified xsi:type="dcterms:W3CDTF">2025-07-16T06:07:00Z</dcterms:modified>
</cp:coreProperties>
</file>